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9A0" w:rsidRPr="00D839A0" w:rsidRDefault="00D839A0" w:rsidP="00F53BF1">
      <w:pPr>
        <w:spacing w:line="240" w:lineRule="auto"/>
        <w:jc w:val="center"/>
        <w:rPr>
          <w:rFonts w:ascii="Times New Roman" w:eastAsia="Times New Roman" w:hAnsi="Times New Roman" w:cs="Times New Roman"/>
          <w:b/>
          <w:sz w:val="28"/>
          <w:szCs w:val="28"/>
          <w:lang w:eastAsia="ru-RU"/>
        </w:rPr>
      </w:pPr>
      <w:proofErr w:type="gramStart"/>
      <w:r w:rsidRPr="00D839A0">
        <w:rPr>
          <w:rFonts w:ascii="Times New Roman" w:eastAsia="Times New Roman" w:hAnsi="Times New Roman" w:cs="Times New Roman"/>
          <w:b/>
          <w:sz w:val="28"/>
          <w:szCs w:val="28"/>
          <w:lang w:eastAsia="ru-RU"/>
        </w:rPr>
        <w:t>02-371 ЛИАЗ-110.551, LIAZ-110.551</w:t>
      </w:r>
      <w:r w:rsidR="00D16B50">
        <w:rPr>
          <w:rFonts w:ascii="Times New Roman" w:eastAsia="Times New Roman" w:hAnsi="Times New Roman" w:cs="Times New Roman"/>
          <w:b/>
          <w:sz w:val="28"/>
          <w:szCs w:val="28"/>
          <w:lang w:eastAsia="ru-RU"/>
        </w:rPr>
        <w:t>,</w:t>
      </w:r>
      <w:r w:rsidRPr="00D839A0">
        <w:rPr>
          <w:rFonts w:ascii="Times New Roman" w:eastAsia="Times New Roman" w:hAnsi="Times New Roman" w:cs="Times New Roman"/>
          <w:b/>
          <w:sz w:val="28"/>
          <w:szCs w:val="28"/>
          <w:lang w:eastAsia="ru-RU"/>
        </w:rPr>
        <w:t xml:space="preserve"> 4х2 седельный тягач для дальних </w:t>
      </w:r>
      <w:r w:rsidR="00FE0026" w:rsidRPr="00FE0026">
        <w:rPr>
          <w:rFonts w:ascii="Times New Roman" w:eastAsia="Times New Roman" w:hAnsi="Times New Roman" w:cs="Times New Roman"/>
          <w:b/>
          <w:sz w:val="28"/>
          <w:szCs w:val="28"/>
          <w:lang w:eastAsia="ru-RU"/>
        </w:rPr>
        <w:t xml:space="preserve">междугородных </w:t>
      </w:r>
      <w:r w:rsidRPr="00D839A0">
        <w:rPr>
          <w:rFonts w:ascii="Times New Roman" w:eastAsia="Times New Roman" w:hAnsi="Times New Roman" w:cs="Times New Roman"/>
          <w:b/>
          <w:sz w:val="28"/>
          <w:szCs w:val="28"/>
          <w:lang w:eastAsia="ru-RU"/>
        </w:rPr>
        <w:t xml:space="preserve">перевозок, нагрузка на ССУ 8.9 т, </w:t>
      </w:r>
      <w:r w:rsidR="0078790A">
        <w:rPr>
          <w:rFonts w:ascii="Times New Roman" w:eastAsia="Times New Roman" w:hAnsi="Times New Roman" w:cs="Times New Roman"/>
          <w:b/>
          <w:sz w:val="28"/>
          <w:szCs w:val="28"/>
          <w:lang w:eastAsia="ru-RU"/>
        </w:rPr>
        <w:t xml:space="preserve">кабина </w:t>
      </w:r>
      <w:r w:rsidR="00C630D1">
        <w:rPr>
          <w:rFonts w:ascii="Times New Roman" w:eastAsia="Times New Roman" w:hAnsi="Times New Roman" w:cs="Times New Roman"/>
          <w:b/>
          <w:sz w:val="28"/>
          <w:szCs w:val="28"/>
          <w:lang w:eastAsia="ru-RU"/>
        </w:rPr>
        <w:t>п</w:t>
      </w:r>
      <w:r w:rsidR="00C630D1" w:rsidRPr="00C630D1">
        <w:rPr>
          <w:rFonts w:ascii="Times New Roman" w:eastAsia="Times New Roman" w:hAnsi="Times New Roman" w:cs="Times New Roman"/>
          <w:b/>
          <w:sz w:val="28"/>
          <w:szCs w:val="28"/>
          <w:lang w:eastAsia="ru-RU"/>
        </w:rPr>
        <w:t>одрессоренная</w:t>
      </w:r>
      <w:r w:rsidR="00C630D1">
        <w:rPr>
          <w:rFonts w:ascii="Times New Roman" w:eastAsia="Times New Roman" w:hAnsi="Times New Roman" w:cs="Times New Roman"/>
          <w:b/>
          <w:sz w:val="28"/>
          <w:szCs w:val="28"/>
          <w:lang w:eastAsia="ru-RU"/>
        </w:rPr>
        <w:t>,</w:t>
      </w:r>
      <w:r w:rsidR="00C630D1" w:rsidRPr="00C630D1">
        <w:rPr>
          <w:rFonts w:ascii="Times New Roman" w:eastAsia="Times New Roman" w:hAnsi="Times New Roman" w:cs="Times New Roman"/>
          <w:b/>
          <w:sz w:val="28"/>
          <w:szCs w:val="28"/>
          <w:lang w:eastAsia="ru-RU"/>
        </w:rPr>
        <w:t xml:space="preserve"> </w:t>
      </w:r>
      <w:r w:rsidR="0078790A">
        <w:rPr>
          <w:rFonts w:ascii="Times New Roman" w:eastAsia="Times New Roman" w:hAnsi="Times New Roman" w:cs="Times New Roman"/>
          <w:b/>
          <w:sz w:val="28"/>
          <w:szCs w:val="28"/>
          <w:lang w:eastAsia="ru-RU"/>
        </w:rPr>
        <w:t>2-местная</w:t>
      </w:r>
      <w:r w:rsidR="00C630D1">
        <w:rPr>
          <w:rFonts w:ascii="Times New Roman" w:eastAsia="Times New Roman" w:hAnsi="Times New Roman" w:cs="Times New Roman"/>
          <w:b/>
          <w:sz w:val="28"/>
          <w:szCs w:val="28"/>
          <w:lang w:eastAsia="ru-RU"/>
        </w:rPr>
        <w:t>,</w:t>
      </w:r>
      <w:r w:rsidR="0078790A">
        <w:rPr>
          <w:rFonts w:ascii="Times New Roman" w:eastAsia="Times New Roman" w:hAnsi="Times New Roman" w:cs="Times New Roman"/>
          <w:b/>
          <w:sz w:val="28"/>
          <w:szCs w:val="28"/>
          <w:lang w:eastAsia="ru-RU"/>
        </w:rPr>
        <w:t xml:space="preserve"> с</w:t>
      </w:r>
      <w:r w:rsidRPr="00D839A0">
        <w:rPr>
          <w:rFonts w:ascii="Times New Roman" w:eastAsia="Times New Roman" w:hAnsi="Times New Roman" w:cs="Times New Roman"/>
          <w:b/>
          <w:sz w:val="28"/>
          <w:szCs w:val="28"/>
          <w:lang w:eastAsia="ru-RU"/>
        </w:rPr>
        <w:t xml:space="preserve"> </w:t>
      </w:r>
      <w:r w:rsidR="0078790A">
        <w:rPr>
          <w:rFonts w:ascii="Times New Roman" w:eastAsia="Times New Roman" w:hAnsi="Times New Roman" w:cs="Times New Roman"/>
          <w:b/>
          <w:sz w:val="28"/>
          <w:szCs w:val="28"/>
          <w:lang w:eastAsia="ru-RU"/>
        </w:rPr>
        <w:t>двумя</w:t>
      </w:r>
      <w:r w:rsidR="00C630D1">
        <w:rPr>
          <w:rFonts w:ascii="Times New Roman" w:eastAsia="Times New Roman" w:hAnsi="Times New Roman" w:cs="Times New Roman"/>
          <w:b/>
          <w:sz w:val="28"/>
          <w:szCs w:val="28"/>
          <w:lang w:eastAsia="ru-RU"/>
        </w:rPr>
        <w:t xml:space="preserve"> </w:t>
      </w:r>
      <w:r w:rsidRPr="00D839A0">
        <w:rPr>
          <w:rFonts w:ascii="Times New Roman" w:eastAsia="Times New Roman" w:hAnsi="Times New Roman" w:cs="Times New Roman"/>
          <w:b/>
          <w:sz w:val="28"/>
          <w:szCs w:val="28"/>
          <w:lang w:eastAsia="ru-RU"/>
        </w:rPr>
        <w:t>спальны</w:t>
      </w:r>
      <w:bookmarkStart w:id="0" w:name="_GoBack"/>
      <w:bookmarkEnd w:id="0"/>
      <w:r w:rsidR="00C630D1">
        <w:rPr>
          <w:rFonts w:ascii="Times New Roman" w:eastAsia="Times New Roman" w:hAnsi="Times New Roman" w:cs="Times New Roman"/>
          <w:b/>
          <w:sz w:val="28"/>
          <w:szCs w:val="28"/>
          <w:lang w:eastAsia="ru-RU"/>
        </w:rPr>
        <w:t xml:space="preserve">ми местами, откидывающаяся </w:t>
      </w:r>
      <w:r w:rsidR="008600A1">
        <w:rPr>
          <w:rFonts w:ascii="Times New Roman" w:eastAsia="Times New Roman" w:hAnsi="Times New Roman" w:cs="Times New Roman"/>
          <w:b/>
          <w:sz w:val="28"/>
          <w:szCs w:val="28"/>
          <w:lang w:eastAsia="ru-RU"/>
        </w:rPr>
        <w:t>гидроцилиндром</w:t>
      </w:r>
      <w:r w:rsidR="008600A1">
        <w:rPr>
          <w:rFonts w:ascii="Times New Roman" w:eastAsia="Times New Roman" w:hAnsi="Times New Roman" w:cs="Times New Roman"/>
          <w:b/>
          <w:sz w:val="28"/>
          <w:szCs w:val="28"/>
          <w:lang w:eastAsia="ru-RU"/>
        </w:rPr>
        <w:t xml:space="preserve"> </w:t>
      </w:r>
      <w:r w:rsidR="0082060E">
        <w:rPr>
          <w:rFonts w:ascii="Times New Roman" w:eastAsia="Times New Roman" w:hAnsi="Times New Roman" w:cs="Times New Roman"/>
          <w:b/>
          <w:sz w:val="28"/>
          <w:szCs w:val="28"/>
          <w:lang w:eastAsia="ru-RU"/>
        </w:rPr>
        <w:t xml:space="preserve">вперед </w:t>
      </w:r>
      <w:r w:rsidR="00C630D1">
        <w:rPr>
          <w:rFonts w:ascii="Times New Roman" w:eastAsia="Times New Roman" w:hAnsi="Times New Roman" w:cs="Times New Roman"/>
          <w:b/>
          <w:sz w:val="28"/>
          <w:szCs w:val="28"/>
          <w:lang w:eastAsia="ru-RU"/>
        </w:rPr>
        <w:t xml:space="preserve">на </w:t>
      </w:r>
      <w:r w:rsidR="00C630D1" w:rsidRPr="00C630D1">
        <w:rPr>
          <w:rFonts w:ascii="Times New Roman" w:eastAsia="Times New Roman" w:hAnsi="Times New Roman" w:cs="Times New Roman"/>
          <w:b/>
          <w:sz w:val="28"/>
          <w:szCs w:val="28"/>
          <w:lang w:eastAsia="ru-RU"/>
        </w:rPr>
        <w:t>60°</w:t>
      </w:r>
      <w:r w:rsidRPr="00D839A0">
        <w:rPr>
          <w:rFonts w:ascii="Times New Roman" w:eastAsia="Times New Roman" w:hAnsi="Times New Roman" w:cs="Times New Roman"/>
          <w:b/>
          <w:sz w:val="28"/>
          <w:szCs w:val="28"/>
          <w:lang w:eastAsia="ru-RU"/>
        </w:rPr>
        <w:t xml:space="preserve">, </w:t>
      </w:r>
      <w:r w:rsidR="00FE0026" w:rsidRPr="00D839A0">
        <w:rPr>
          <w:rFonts w:ascii="Times New Roman" w:eastAsia="Times New Roman" w:hAnsi="Times New Roman" w:cs="Times New Roman"/>
          <w:b/>
          <w:sz w:val="28"/>
          <w:szCs w:val="28"/>
          <w:lang w:eastAsia="ru-RU"/>
        </w:rPr>
        <w:t>вес</w:t>
      </w:r>
      <w:r w:rsidR="00F37774">
        <w:rPr>
          <w:rFonts w:ascii="Times New Roman" w:eastAsia="Times New Roman" w:hAnsi="Times New Roman" w:cs="Times New Roman"/>
          <w:b/>
          <w:sz w:val="28"/>
          <w:szCs w:val="28"/>
          <w:lang w:eastAsia="ru-RU"/>
        </w:rPr>
        <w:t>:</w:t>
      </w:r>
      <w:r w:rsidR="00FE0026" w:rsidRPr="00D839A0">
        <w:rPr>
          <w:rFonts w:ascii="Times New Roman" w:eastAsia="Times New Roman" w:hAnsi="Times New Roman" w:cs="Times New Roman"/>
          <w:b/>
          <w:sz w:val="28"/>
          <w:szCs w:val="28"/>
          <w:lang w:eastAsia="ru-RU"/>
        </w:rPr>
        <w:t xml:space="preserve"> </w:t>
      </w:r>
      <w:r w:rsidRPr="00D839A0">
        <w:rPr>
          <w:rFonts w:ascii="Times New Roman" w:eastAsia="Times New Roman" w:hAnsi="Times New Roman" w:cs="Times New Roman"/>
          <w:b/>
          <w:sz w:val="28"/>
          <w:szCs w:val="28"/>
          <w:lang w:eastAsia="ru-RU"/>
        </w:rPr>
        <w:t>снаряженный</w:t>
      </w:r>
      <w:r w:rsidR="00FE0026" w:rsidRPr="00FE0026">
        <w:rPr>
          <w:rFonts w:ascii="Times New Roman" w:eastAsia="Times New Roman" w:hAnsi="Times New Roman" w:cs="Times New Roman"/>
          <w:b/>
          <w:sz w:val="28"/>
          <w:szCs w:val="28"/>
          <w:lang w:eastAsia="ru-RU"/>
        </w:rPr>
        <w:t xml:space="preserve"> </w:t>
      </w:r>
      <w:r w:rsidRPr="00D839A0">
        <w:rPr>
          <w:rFonts w:ascii="Times New Roman" w:eastAsia="Times New Roman" w:hAnsi="Times New Roman" w:cs="Times New Roman"/>
          <w:b/>
          <w:sz w:val="28"/>
          <w:szCs w:val="28"/>
          <w:lang w:eastAsia="ru-RU"/>
        </w:rPr>
        <w:t xml:space="preserve">7.1 т, полный 16 т, </w:t>
      </w:r>
      <w:r w:rsidR="003E729D">
        <w:rPr>
          <w:rFonts w:ascii="Times New Roman" w:eastAsia="Times New Roman" w:hAnsi="Times New Roman" w:cs="Times New Roman"/>
          <w:b/>
          <w:sz w:val="28"/>
          <w:szCs w:val="28"/>
          <w:lang w:eastAsia="ru-RU"/>
        </w:rPr>
        <w:t xml:space="preserve">допустимый автопоезда 38.4 т, </w:t>
      </w:r>
      <w:r w:rsidR="0082060E">
        <w:rPr>
          <w:rFonts w:ascii="Times New Roman" w:eastAsia="Times New Roman" w:hAnsi="Times New Roman" w:cs="Times New Roman"/>
          <w:b/>
          <w:sz w:val="28"/>
          <w:szCs w:val="28"/>
          <w:lang w:eastAsia="ru-RU"/>
        </w:rPr>
        <w:t xml:space="preserve">турбо </w:t>
      </w:r>
      <w:r w:rsidR="00F53BF1">
        <w:rPr>
          <w:rFonts w:ascii="Times New Roman" w:eastAsia="Times New Roman" w:hAnsi="Times New Roman" w:cs="Times New Roman"/>
          <w:b/>
          <w:sz w:val="28"/>
          <w:szCs w:val="28"/>
          <w:lang w:eastAsia="ru-RU"/>
        </w:rPr>
        <w:t>МШ/</w:t>
      </w:r>
      <w:r w:rsidR="0067797D">
        <w:rPr>
          <w:rFonts w:ascii="Times New Roman" w:eastAsia="Times New Roman" w:hAnsi="Times New Roman" w:cs="Times New Roman"/>
          <w:b/>
          <w:sz w:val="28"/>
          <w:szCs w:val="28"/>
          <w:lang w:eastAsia="ru-RU"/>
        </w:rPr>
        <w:t>MŠ</w:t>
      </w:r>
      <w:r w:rsidR="00F53BF1">
        <w:rPr>
          <w:rFonts w:ascii="Times New Roman" w:eastAsia="Times New Roman" w:hAnsi="Times New Roman" w:cs="Times New Roman"/>
          <w:b/>
          <w:sz w:val="28"/>
          <w:szCs w:val="28"/>
          <w:lang w:eastAsia="ru-RU"/>
        </w:rPr>
        <w:t xml:space="preserve"> </w:t>
      </w:r>
      <w:r w:rsidRPr="00D839A0">
        <w:rPr>
          <w:rFonts w:ascii="Times New Roman" w:eastAsia="Times New Roman" w:hAnsi="Times New Roman" w:cs="Times New Roman"/>
          <w:b/>
          <w:sz w:val="28"/>
          <w:szCs w:val="28"/>
          <w:lang w:eastAsia="ru-RU"/>
        </w:rPr>
        <w:t xml:space="preserve">640 320 лс, 98 км/час, </w:t>
      </w:r>
      <w:r w:rsidR="00D16B50" w:rsidRPr="00D16B50">
        <w:rPr>
          <w:rFonts w:ascii="Times New Roman" w:eastAsia="Times New Roman" w:hAnsi="Times New Roman" w:cs="Times New Roman"/>
          <w:b/>
          <w:sz w:val="28"/>
          <w:szCs w:val="28"/>
          <w:lang w:eastAsia="ru-RU"/>
        </w:rPr>
        <w:t>ЛИАЗ</w:t>
      </w:r>
      <w:r w:rsidRPr="00D839A0">
        <w:rPr>
          <w:rFonts w:ascii="Times New Roman" w:eastAsia="Times New Roman" w:hAnsi="Times New Roman" w:cs="Times New Roman"/>
          <w:b/>
          <w:sz w:val="28"/>
          <w:szCs w:val="28"/>
          <w:lang w:eastAsia="ru-RU"/>
        </w:rPr>
        <w:t xml:space="preserve"> Чехословакия</w:t>
      </w:r>
      <w:r w:rsidR="00D16B50">
        <w:rPr>
          <w:rFonts w:ascii="Times New Roman" w:eastAsia="Times New Roman" w:hAnsi="Times New Roman" w:cs="Times New Roman"/>
          <w:b/>
          <w:sz w:val="28"/>
          <w:szCs w:val="28"/>
          <w:lang w:eastAsia="ru-RU"/>
        </w:rPr>
        <w:t>,</w:t>
      </w:r>
      <w:r w:rsidRPr="00D839A0">
        <w:rPr>
          <w:rFonts w:ascii="Times New Roman" w:eastAsia="Times New Roman" w:hAnsi="Times New Roman" w:cs="Times New Roman"/>
          <w:b/>
          <w:sz w:val="28"/>
          <w:szCs w:val="28"/>
          <w:lang w:eastAsia="ru-RU"/>
        </w:rPr>
        <w:t xml:space="preserve"> 1984-92 г.</w:t>
      </w:r>
      <w:proofErr w:type="gramEnd"/>
    </w:p>
    <w:p w:rsidR="00D839A0" w:rsidRDefault="002A631E" w:rsidP="00F53BF1">
      <w:pPr>
        <w:spacing w:line="240" w:lineRule="auto"/>
        <w:rPr>
          <w:rFonts w:ascii="Times New Roman" w:eastAsia="Times New Roman" w:hAnsi="Times New Roman" w:cs="Times New Roman"/>
          <w:i/>
          <w:sz w:val="24"/>
          <w:szCs w:val="24"/>
          <w:lang w:eastAsia="ru-RU"/>
        </w:rPr>
      </w:pPr>
      <w:r>
        <w:rPr>
          <w:noProof/>
          <w:lang w:eastAsia="ru-RU"/>
        </w:rPr>
        <w:drawing>
          <wp:anchor distT="0" distB="0" distL="114300" distR="114300" simplePos="0" relativeHeight="251658240" behindDoc="0" locked="0" layoutInCell="1" allowOverlap="1" wp14:anchorId="513B79FB" wp14:editId="71C383B2">
            <wp:simplePos x="0" y="0"/>
            <wp:positionH relativeFrom="margin">
              <wp:posOffset>478155</wp:posOffset>
            </wp:positionH>
            <wp:positionV relativeFrom="margin">
              <wp:posOffset>1162050</wp:posOffset>
            </wp:positionV>
            <wp:extent cx="5619115" cy="3209925"/>
            <wp:effectExtent l="0" t="0" r="635"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extLst>
                        <a:ext uri="{28A0092B-C50C-407E-A947-70E740481C1C}">
                          <a14:useLocalDpi xmlns:a14="http://schemas.microsoft.com/office/drawing/2010/main" val="0"/>
                        </a:ext>
                      </a:extLst>
                    </a:blip>
                    <a:srcRect t="14250"/>
                    <a:stretch/>
                  </pic:blipFill>
                  <pic:spPr bwMode="auto">
                    <a:xfrm>
                      <a:off x="0" y="0"/>
                      <a:ext cx="5619115" cy="32099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25448B" w:rsidRPr="002A631E" w:rsidRDefault="0025448B" w:rsidP="00F53BF1">
      <w:pPr>
        <w:spacing w:line="240" w:lineRule="auto"/>
        <w:rPr>
          <w:rFonts w:ascii="Times New Roman" w:eastAsia="Times New Roman" w:hAnsi="Times New Roman" w:cs="Times New Roman"/>
          <w:i/>
          <w:sz w:val="24"/>
          <w:szCs w:val="24"/>
          <w:lang w:eastAsia="ru-RU"/>
        </w:rPr>
      </w:pPr>
    </w:p>
    <w:p w:rsidR="00FE0026" w:rsidRPr="00C874F5" w:rsidRDefault="00F169B8" w:rsidP="00F53BF1">
      <w:pPr>
        <w:spacing w:line="240" w:lineRule="auto"/>
        <w:rPr>
          <w:rFonts w:ascii="Times New Roman" w:hAnsi="Times New Roman" w:cs="Times New Roman"/>
          <w:sz w:val="24"/>
          <w:szCs w:val="24"/>
        </w:rPr>
      </w:pPr>
      <w:r>
        <w:rPr>
          <w:sz w:val="28"/>
          <w:szCs w:val="28"/>
        </w:rPr>
        <w:t xml:space="preserve"> </w:t>
      </w:r>
      <w:r w:rsidR="00C874F5">
        <w:rPr>
          <w:rFonts w:ascii="Times New Roman" w:hAnsi="Times New Roman" w:cs="Times New Roman"/>
          <w:sz w:val="24"/>
          <w:szCs w:val="24"/>
        </w:rPr>
        <w:t>Инде</w:t>
      </w:r>
      <w:proofErr w:type="gramStart"/>
      <w:r w:rsidR="00C874F5">
        <w:rPr>
          <w:rFonts w:ascii="Times New Roman" w:hAnsi="Times New Roman" w:cs="Times New Roman"/>
          <w:sz w:val="24"/>
          <w:szCs w:val="24"/>
        </w:rPr>
        <w:t>кс к пр</w:t>
      </w:r>
      <w:proofErr w:type="gramEnd"/>
      <w:r w:rsidR="00C874F5">
        <w:rPr>
          <w:rFonts w:ascii="Times New Roman" w:hAnsi="Times New Roman" w:cs="Times New Roman"/>
          <w:sz w:val="24"/>
          <w:szCs w:val="24"/>
        </w:rPr>
        <w:t>ототипу «</w:t>
      </w:r>
      <w:r w:rsidR="00C874F5" w:rsidRPr="00C874F5">
        <w:rPr>
          <w:rFonts w:ascii="Times New Roman" w:hAnsi="Times New Roman" w:cs="Times New Roman"/>
          <w:sz w:val="24"/>
          <w:szCs w:val="24"/>
        </w:rPr>
        <w:t>110.551</w:t>
      </w:r>
      <w:r w:rsidR="00C874F5">
        <w:rPr>
          <w:rFonts w:ascii="Times New Roman" w:hAnsi="Times New Roman" w:cs="Times New Roman"/>
          <w:sz w:val="24"/>
          <w:szCs w:val="24"/>
        </w:rPr>
        <w:t>» применен только</w:t>
      </w:r>
      <w:r w:rsidR="004E3400">
        <w:rPr>
          <w:rFonts w:ascii="Times New Roman" w:hAnsi="Times New Roman" w:cs="Times New Roman"/>
          <w:sz w:val="24"/>
          <w:szCs w:val="24"/>
        </w:rPr>
        <w:t xml:space="preserve"> для того</w:t>
      </w:r>
      <w:r w:rsidR="00C874F5">
        <w:rPr>
          <w:rFonts w:ascii="Times New Roman" w:hAnsi="Times New Roman" w:cs="Times New Roman"/>
          <w:sz w:val="24"/>
          <w:szCs w:val="24"/>
        </w:rPr>
        <w:t>, чтобы обосновать применение его ТТХ в кратком описании</w:t>
      </w:r>
      <w:r w:rsidR="00535158">
        <w:rPr>
          <w:rFonts w:ascii="Times New Roman" w:hAnsi="Times New Roman" w:cs="Times New Roman"/>
          <w:sz w:val="24"/>
          <w:szCs w:val="24"/>
        </w:rPr>
        <w:t xml:space="preserve"> модели, взятых из справочника НИИАТ 1994 г.</w:t>
      </w:r>
    </w:p>
    <w:p w:rsidR="00D16B50" w:rsidRDefault="00D16B50" w:rsidP="00F53BF1">
      <w:pPr>
        <w:spacing w:line="240" w:lineRule="auto"/>
        <w:rPr>
          <w:rFonts w:ascii="Times New Roman" w:hAnsi="Times New Roman" w:cs="Times New Roman"/>
          <w:sz w:val="24"/>
          <w:szCs w:val="24"/>
        </w:rPr>
      </w:pPr>
      <w:r w:rsidRPr="00793E1A">
        <w:rPr>
          <w:rFonts w:ascii="Times New Roman" w:hAnsi="Times New Roman" w:cs="Times New Roman"/>
          <w:b/>
          <w:sz w:val="24"/>
          <w:szCs w:val="24"/>
        </w:rPr>
        <w:t>Производитель:</w:t>
      </w:r>
      <w:r>
        <w:rPr>
          <w:rFonts w:ascii="Times New Roman" w:hAnsi="Times New Roman" w:cs="Times New Roman"/>
          <w:sz w:val="24"/>
          <w:szCs w:val="24"/>
        </w:rPr>
        <w:t xml:space="preserve"> Либерецкие автомобильные заводы (ЛИАЗ), Liberecke Automobilove Zavody (LIAZ), Яблонец над Нисой Либерецкий край Чехословацкая Социалистическая Республика (ЧССР), </w:t>
      </w:r>
      <w:r w:rsidRPr="009516A7">
        <w:rPr>
          <w:rFonts w:ascii="Times New Roman" w:hAnsi="Times New Roman" w:cs="Times New Roman"/>
          <w:sz w:val="24"/>
          <w:szCs w:val="24"/>
        </w:rPr>
        <w:t xml:space="preserve">Jablonec nad Nisou </w:t>
      </w:r>
      <w:r w:rsidRPr="00FD1B87">
        <w:rPr>
          <w:rFonts w:ascii="Times New Roman" w:hAnsi="Times New Roman" w:cs="Times New Roman"/>
          <w:sz w:val="24"/>
          <w:szCs w:val="24"/>
        </w:rPr>
        <w:t>Liberecký kraj</w:t>
      </w:r>
      <w:r>
        <w:rPr>
          <w:rFonts w:ascii="Times New Roman" w:hAnsi="Times New Roman" w:cs="Times New Roman"/>
          <w:sz w:val="24"/>
          <w:szCs w:val="24"/>
        </w:rPr>
        <w:t xml:space="preserve"> </w:t>
      </w:r>
      <w:r w:rsidRPr="00AA7810">
        <w:rPr>
          <w:rFonts w:ascii="Times New Roman" w:hAnsi="Times New Roman" w:cs="Times New Roman"/>
          <w:sz w:val="24"/>
          <w:szCs w:val="24"/>
        </w:rPr>
        <w:t>Československá socialistická republika (ČSSR)</w:t>
      </w:r>
      <w:r>
        <w:rPr>
          <w:rFonts w:ascii="Times New Roman" w:hAnsi="Times New Roman" w:cs="Times New Roman"/>
          <w:sz w:val="24"/>
          <w:szCs w:val="24"/>
        </w:rPr>
        <w:t>.</w:t>
      </w:r>
    </w:p>
    <w:p w:rsidR="00C563D2" w:rsidRDefault="00C563D2" w:rsidP="00F53BF1">
      <w:pPr>
        <w:spacing w:line="240" w:lineRule="auto"/>
        <w:rPr>
          <w:rFonts w:ascii="Times New Roman" w:hAnsi="Times New Roman" w:cs="Times New Roman"/>
          <w:sz w:val="24"/>
          <w:szCs w:val="24"/>
        </w:rPr>
      </w:pPr>
    </w:p>
    <w:p w:rsidR="00805701" w:rsidRPr="00E64F3E" w:rsidRDefault="00805701" w:rsidP="00805701">
      <w:pPr>
        <w:spacing w:line="240" w:lineRule="auto"/>
        <w:rPr>
          <w:rFonts w:ascii="Times New Roman" w:hAnsi="Times New Roman" w:cs="Times New Roman"/>
          <w:sz w:val="24"/>
          <w:szCs w:val="24"/>
        </w:rPr>
      </w:pPr>
      <w:r w:rsidRPr="00E64F3E">
        <w:rPr>
          <w:rFonts w:ascii="Times New Roman" w:hAnsi="Times New Roman" w:cs="Times New Roman"/>
          <w:sz w:val="24"/>
          <w:szCs w:val="24"/>
        </w:rPr>
        <w:t xml:space="preserve"> </w:t>
      </w:r>
      <w:r w:rsidR="00B47C5F">
        <w:rPr>
          <w:rFonts w:ascii="Times New Roman" w:hAnsi="Times New Roman" w:cs="Times New Roman"/>
          <w:sz w:val="24"/>
          <w:szCs w:val="24"/>
        </w:rPr>
        <w:t xml:space="preserve">Источник: статья </w:t>
      </w:r>
      <w:r w:rsidRPr="00E64F3E">
        <w:rPr>
          <w:rFonts w:ascii="Times New Roman" w:hAnsi="Times New Roman" w:cs="Times New Roman"/>
          <w:sz w:val="24"/>
          <w:szCs w:val="24"/>
        </w:rPr>
        <w:t>«Návěsové tahače řady 110»</w:t>
      </w:r>
      <w:r w:rsidR="00B47C5F">
        <w:rPr>
          <w:rFonts w:ascii="Times New Roman" w:hAnsi="Times New Roman" w:cs="Times New Roman"/>
          <w:sz w:val="24"/>
          <w:szCs w:val="24"/>
        </w:rPr>
        <w:t xml:space="preserve"> на</w:t>
      </w:r>
      <w:r w:rsidRPr="00E64F3E">
        <w:rPr>
          <w:rFonts w:ascii="Times New Roman" w:hAnsi="Times New Roman" w:cs="Times New Roman"/>
          <w:sz w:val="24"/>
          <w:szCs w:val="24"/>
        </w:rPr>
        <w:t xml:space="preserve"> </w:t>
      </w:r>
      <w:r w:rsidRPr="00F53BF1">
        <w:rPr>
          <w:rFonts w:ascii="Times New Roman" w:hAnsi="Times New Roman" w:cs="Times New Roman"/>
          <w:i/>
          <w:sz w:val="24"/>
          <w:szCs w:val="24"/>
        </w:rPr>
        <w:t>http://www.liaznavzdy.cz/tah100c3.php</w:t>
      </w:r>
      <w:r w:rsidR="00B47C5F" w:rsidRPr="00B47C5F">
        <w:rPr>
          <w:rFonts w:ascii="Times New Roman" w:hAnsi="Times New Roman" w:cs="Times New Roman"/>
          <w:sz w:val="24"/>
          <w:szCs w:val="24"/>
        </w:rPr>
        <w:t xml:space="preserve"> </w:t>
      </w:r>
      <w:r w:rsidR="00B47C5F">
        <w:rPr>
          <w:rFonts w:ascii="Times New Roman" w:hAnsi="Times New Roman" w:cs="Times New Roman"/>
          <w:sz w:val="24"/>
          <w:szCs w:val="24"/>
        </w:rPr>
        <w:t xml:space="preserve">Перевод не правил. </w:t>
      </w:r>
      <w:r w:rsidR="00B47C5F" w:rsidRPr="00E64F3E">
        <w:rPr>
          <w:rFonts w:ascii="Times New Roman" w:hAnsi="Times New Roman" w:cs="Times New Roman"/>
          <w:sz w:val="24"/>
          <w:szCs w:val="24"/>
        </w:rPr>
        <w:t xml:space="preserve"> </w:t>
      </w:r>
    </w:p>
    <w:p w:rsidR="00C563D2" w:rsidRPr="00805701" w:rsidRDefault="00C563D2" w:rsidP="00C563D2">
      <w:pPr>
        <w:spacing w:line="240" w:lineRule="auto"/>
        <w:rPr>
          <w:rFonts w:ascii="Times New Roman" w:hAnsi="Times New Roman" w:cs="Times New Roman"/>
          <w:b/>
          <w:sz w:val="28"/>
          <w:szCs w:val="28"/>
        </w:rPr>
      </w:pPr>
      <w:r w:rsidRPr="00805701">
        <w:rPr>
          <w:rFonts w:ascii="Times New Roman" w:hAnsi="Times New Roman" w:cs="Times New Roman"/>
          <w:b/>
          <w:sz w:val="28"/>
          <w:szCs w:val="28"/>
        </w:rPr>
        <w:t>Тягачи с полуприцепами серии 110</w:t>
      </w:r>
    </w:p>
    <w:p w:rsidR="00C563D2" w:rsidRPr="00C563D2" w:rsidRDefault="00C563D2" w:rsidP="00C563D2">
      <w:pPr>
        <w:spacing w:line="240" w:lineRule="auto"/>
        <w:rPr>
          <w:rFonts w:ascii="Times New Roman" w:hAnsi="Times New Roman" w:cs="Times New Roman"/>
          <w:sz w:val="24"/>
          <w:szCs w:val="24"/>
        </w:rPr>
      </w:pPr>
      <w:r w:rsidRPr="00C563D2">
        <w:rPr>
          <w:rFonts w:ascii="Times New Roman" w:hAnsi="Times New Roman" w:cs="Times New Roman"/>
          <w:sz w:val="24"/>
          <w:szCs w:val="24"/>
        </w:rPr>
        <w:t>В то время как автомобили Лиаз со стационарными кабинами поступали на рынок, западные конкуренты четко понимали новую тенденцию и предлагали свою продукцию, как правило, со складывающимися кабинами.</w:t>
      </w:r>
    </w:p>
    <w:p w:rsidR="00C563D2" w:rsidRPr="00C563D2" w:rsidRDefault="00B47C5F" w:rsidP="00C563D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563D2" w:rsidRPr="00C563D2">
        <w:rPr>
          <w:rFonts w:ascii="Times New Roman" w:hAnsi="Times New Roman" w:cs="Times New Roman"/>
          <w:sz w:val="24"/>
          <w:szCs w:val="24"/>
        </w:rPr>
        <w:t>Складная конструкция обеспечивает отличный доступ ко всем компонентам автомобиля, скрытым под салоном, благодаря легкому складыванию, то есть без необходимости демонтажа внутренних панелей пола. В результате произошел значительный сдвиг в культуре рабочей среды водителя, поскольку, помимо того, что была значительно улучшена звукоизоляция салона автомобиля благодаря цельному полу, все работы по техническому обслуживанию двигателя уже были выполнены полностью снаружи хижины, и, следовательно, там не было</w:t>
      </w:r>
      <w:r w:rsidR="00790044">
        <w:rPr>
          <w:rFonts w:ascii="Times New Roman" w:hAnsi="Times New Roman" w:cs="Times New Roman"/>
          <w:sz w:val="24"/>
          <w:szCs w:val="24"/>
        </w:rPr>
        <w:t xml:space="preserve">. </w:t>
      </w:r>
      <w:r w:rsidR="00C563D2" w:rsidRPr="00C563D2">
        <w:rPr>
          <w:rFonts w:ascii="Times New Roman" w:hAnsi="Times New Roman" w:cs="Times New Roman"/>
          <w:sz w:val="24"/>
          <w:szCs w:val="24"/>
        </w:rPr>
        <w:t>Предполагалось, что складывающаяся кабина облегчит работу механиков и сделает ее более приятной для водителей</w:t>
      </w:r>
    </w:p>
    <w:p w:rsidR="00C563D2" w:rsidRPr="00C563D2" w:rsidRDefault="00790044" w:rsidP="00C563D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563D2" w:rsidRPr="00C563D2">
        <w:rPr>
          <w:rFonts w:ascii="Times New Roman" w:hAnsi="Times New Roman" w:cs="Times New Roman"/>
          <w:sz w:val="24"/>
          <w:szCs w:val="24"/>
        </w:rPr>
        <w:t xml:space="preserve">Отдел разработки автопроизводителя не </w:t>
      </w:r>
      <w:proofErr w:type="gramStart"/>
      <w:r w:rsidR="00C563D2" w:rsidRPr="00C563D2">
        <w:rPr>
          <w:rFonts w:ascii="Times New Roman" w:hAnsi="Times New Roman" w:cs="Times New Roman"/>
          <w:sz w:val="24"/>
          <w:szCs w:val="24"/>
        </w:rPr>
        <w:t>собирался</w:t>
      </w:r>
      <w:proofErr w:type="gramEnd"/>
      <w:r w:rsidR="00C563D2" w:rsidRPr="00C563D2">
        <w:rPr>
          <w:rFonts w:ascii="Times New Roman" w:hAnsi="Times New Roman" w:cs="Times New Roman"/>
          <w:sz w:val="24"/>
          <w:szCs w:val="24"/>
        </w:rPr>
        <w:t xml:space="preserve"> не прислушиваться к новым потребностям рынка, и поэтому уже в конце 1970-х годов начал работу над откидным вариантом салона. (Здесь стоит вспомнить, что опыт эксплуатации автомобилей серии 100 показывает, что даже не складывающуюся кабину при необходимости можно было поднять и наклонить вперед, ослабив заднюю подвеску, например, с помощью крана, но это определенно не было полноценным складыванием.) Модернизированная кабина была запущена в серийное производство на рубеже 70-х годов</w:t>
      </w:r>
      <w:proofErr w:type="gramStart"/>
      <w:r w:rsidR="00C563D2" w:rsidRPr="00C563D2">
        <w:rPr>
          <w:rFonts w:ascii="Times New Roman" w:hAnsi="Times New Roman" w:cs="Times New Roman"/>
          <w:sz w:val="24"/>
          <w:szCs w:val="24"/>
        </w:rPr>
        <w:t>.</w:t>
      </w:r>
      <w:proofErr w:type="gramEnd"/>
      <w:r w:rsidR="00C563D2" w:rsidRPr="00C563D2">
        <w:rPr>
          <w:rFonts w:ascii="Times New Roman" w:hAnsi="Times New Roman" w:cs="Times New Roman"/>
          <w:sz w:val="24"/>
          <w:szCs w:val="24"/>
        </w:rPr>
        <w:t xml:space="preserve"> </w:t>
      </w:r>
      <w:proofErr w:type="gramStart"/>
      <w:r w:rsidR="00C563D2" w:rsidRPr="00C563D2">
        <w:rPr>
          <w:rFonts w:ascii="Times New Roman" w:hAnsi="Times New Roman" w:cs="Times New Roman"/>
          <w:sz w:val="24"/>
          <w:szCs w:val="24"/>
        </w:rPr>
        <w:t>и</w:t>
      </w:r>
      <w:proofErr w:type="gramEnd"/>
      <w:r w:rsidR="00C563D2" w:rsidRPr="00C563D2">
        <w:rPr>
          <w:rFonts w:ascii="Times New Roman" w:hAnsi="Times New Roman" w:cs="Times New Roman"/>
          <w:sz w:val="24"/>
          <w:szCs w:val="24"/>
        </w:rPr>
        <w:t xml:space="preserve"> 80. лет. Спереди он был закреплен на раме, а его размещение на скользящих втулках позволяло ему поворачиваться вокруг горизонтальной оси, перпендикулярной продольной оси автомобиля, на 60 градусов. Сзади кабина крепилась с помощью предохранителя, расположенного по оси задней стенки кабины, который вписывался в горизонтальную балку, отделенную от рамы </w:t>
      </w:r>
      <w:r w:rsidR="00C563D2" w:rsidRPr="00C563D2">
        <w:rPr>
          <w:rFonts w:ascii="Times New Roman" w:hAnsi="Times New Roman" w:cs="Times New Roman"/>
          <w:sz w:val="24"/>
          <w:szCs w:val="24"/>
        </w:rPr>
        <w:lastRenderedPageBreak/>
        <w:t>сайлентблоками и парой амортизаторов, которые должны были обеспечивать достаточный комфорт при вождении. В дополнение к складским помещениям, интерьер кабины был кардинально переработан, что теперь обеспечивало гораздо больше комфорта и пространства для экипажа и хранения их личных вещей. Из моторного отсека исчезла скамья, состоящая из двух частей, вместо нее появилось пассажирское сиденье, которое теперь подвешивалось на подушке безопасности так же, как и сиденье водителя. Подкапотный проход оставался свободным (в некоторых автомобилях производитель позже предложил ящик для документов и мелочей) и, таким образом, позволял относительно свободно передвигаться экипажу по салону. Нижняя кровать была опущена до уровня машинного отделения, так что над ней оставалось место для еще одной откидной кровати. Нижнюю полку можно наклонить вверх, чтобы обеспечить доступ к помещениям для хранения, расположенным под ней. В ответ на критические отзывы о приборной панели автомобилей серии 100 и неправильное расположение некоторых элементов управления приборная панель также претерпела серьезные изменения. Самой поразительной особенностью была новая панель управления, обращенная к водителю, на которой были четко и в пределах досягаемости расположены органы управления освещением, отоплением, вентиляцией и тормозами двигателя. Справа перед пассажиром была установлена коробка с предохранителями. Над окном была добавлена полка для хранения вещей, и, наряду с улучшенной звукоизоляцией пола, новая кабина была готова отвечать всем требованиям, предъявляемым к работе и отдыху экипажей транспортных средств MKD, состоящих из двух человек.</w:t>
      </w:r>
    </w:p>
    <w:p w:rsidR="00C563D2" w:rsidRPr="00C563D2" w:rsidRDefault="002C31BF" w:rsidP="00C563D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563D2" w:rsidRPr="00C563D2">
        <w:rPr>
          <w:rFonts w:ascii="Times New Roman" w:hAnsi="Times New Roman" w:cs="Times New Roman"/>
          <w:sz w:val="24"/>
          <w:szCs w:val="24"/>
        </w:rPr>
        <w:t>Вагоны, оснащенные откидной кабиной, были помечены номером 110 после перехода на новую шестизначную типовую нумерацию</w:t>
      </w:r>
      <w:r w:rsidR="004E3400">
        <w:rPr>
          <w:rFonts w:ascii="Times New Roman" w:hAnsi="Times New Roman" w:cs="Times New Roman"/>
          <w:sz w:val="24"/>
          <w:szCs w:val="24"/>
        </w:rPr>
        <w:t xml:space="preserve"> </w:t>
      </w:r>
      <w:r w:rsidR="00C563D2" w:rsidRPr="00C563D2">
        <w:rPr>
          <w:rFonts w:ascii="Times New Roman" w:hAnsi="Times New Roman" w:cs="Times New Roman"/>
          <w:sz w:val="24"/>
          <w:szCs w:val="24"/>
        </w:rPr>
        <w:t xml:space="preserve">XXX, в то время как остальные три цифры после точки соответствовали отдельным типам транспортных средств (см. позже). После 1980 года грузовики с полуприцепами и неподвижной кабиной начали заменяться их аналогами со складной кабиной. </w:t>
      </w:r>
      <w:r w:rsidR="00C563D2" w:rsidRPr="008222D8">
        <w:rPr>
          <w:rFonts w:ascii="Times New Roman" w:hAnsi="Times New Roman" w:cs="Times New Roman"/>
          <w:b/>
          <w:sz w:val="24"/>
          <w:szCs w:val="24"/>
        </w:rPr>
        <w:t>Модель 100.47 / 100.49 / 100.42</w:t>
      </w:r>
      <w:r w:rsidR="00C563D2" w:rsidRPr="00C563D2">
        <w:rPr>
          <w:rFonts w:ascii="Times New Roman" w:hAnsi="Times New Roman" w:cs="Times New Roman"/>
          <w:sz w:val="24"/>
          <w:szCs w:val="24"/>
        </w:rPr>
        <w:t xml:space="preserve"> </w:t>
      </w:r>
      <w:r w:rsidR="00C563D2" w:rsidRPr="008222D8">
        <w:rPr>
          <w:rFonts w:ascii="Times New Roman" w:hAnsi="Times New Roman" w:cs="Times New Roman"/>
          <w:b/>
          <w:sz w:val="24"/>
          <w:szCs w:val="24"/>
        </w:rPr>
        <w:t>заменена на тип 110.471 / 110.491 / 110.421.</w:t>
      </w:r>
      <w:r w:rsidR="00C563D2" w:rsidRPr="00C563D2">
        <w:rPr>
          <w:rFonts w:ascii="Times New Roman" w:hAnsi="Times New Roman" w:cs="Times New Roman"/>
          <w:sz w:val="24"/>
          <w:szCs w:val="24"/>
        </w:rPr>
        <w:t xml:space="preserve"> Транспортные средства были более или менее идентичны по основным данным. Общий вес автомобиля составлял 16 000 кг, а комплектов - 38 400 кг. Прежней осталась колесная база, оси, двигатель, трансмиссия, а также расположение компонентов на раме. Незначительные отличия проявились из-за другой кабины, в габаритах и весе автомобиля. В целом, эти транспортные средства эквивалентны. ***</w:t>
      </w:r>
    </w:p>
    <w:p w:rsidR="00C563D2" w:rsidRPr="00C563D2" w:rsidRDefault="008222D8" w:rsidP="00C563D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563D2" w:rsidRPr="00C563D2">
        <w:rPr>
          <w:rFonts w:ascii="Times New Roman" w:hAnsi="Times New Roman" w:cs="Times New Roman"/>
          <w:sz w:val="24"/>
          <w:szCs w:val="24"/>
        </w:rPr>
        <w:t>Интересной особенностью "пружинных" т</w:t>
      </w:r>
      <w:r w:rsidR="00E23E8B">
        <w:rPr>
          <w:rFonts w:ascii="Times New Roman" w:hAnsi="Times New Roman" w:cs="Times New Roman"/>
          <w:sz w:val="24"/>
          <w:szCs w:val="24"/>
        </w:rPr>
        <w:t>ягачей</w:t>
      </w:r>
      <w:r w:rsidR="00C563D2" w:rsidRPr="00C563D2">
        <w:rPr>
          <w:rFonts w:ascii="Times New Roman" w:hAnsi="Times New Roman" w:cs="Times New Roman"/>
          <w:sz w:val="24"/>
          <w:szCs w:val="24"/>
        </w:rPr>
        <w:t xml:space="preserve"> 110 является </w:t>
      </w:r>
      <w:r w:rsidR="00C563D2" w:rsidRPr="00E23E8B">
        <w:rPr>
          <w:rFonts w:ascii="Times New Roman" w:hAnsi="Times New Roman" w:cs="Times New Roman"/>
          <w:b/>
          <w:sz w:val="24"/>
          <w:szCs w:val="24"/>
        </w:rPr>
        <w:t xml:space="preserve">модель </w:t>
      </w:r>
      <w:r w:rsidR="0003210E" w:rsidRPr="0003210E">
        <w:rPr>
          <w:rFonts w:ascii="Times New Roman" w:hAnsi="Times New Roman" w:cs="Times New Roman"/>
          <w:b/>
          <w:sz w:val="24"/>
          <w:szCs w:val="24"/>
        </w:rPr>
        <w:t xml:space="preserve">Лиаз </w:t>
      </w:r>
      <w:r w:rsidR="00C563D2" w:rsidRPr="00E23E8B">
        <w:rPr>
          <w:rFonts w:ascii="Times New Roman" w:hAnsi="Times New Roman" w:cs="Times New Roman"/>
          <w:b/>
          <w:sz w:val="24"/>
          <w:szCs w:val="24"/>
        </w:rPr>
        <w:t>110.491</w:t>
      </w:r>
      <w:r w:rsidR="00C563D2" w:rsidRPr="00C563D2">
        <w:rPr>
          <w:rFonts w:ascii="Times New Roman" w:hAnsi="Times New Roman" w:cs="Times New Roman"/>
          <w:sz w:val="24"/>
          <w:szCs w:val="24"/>
        </w:rPr>
        <w:t>, модифицированная для привода 4х4. Технически он представляет собой комбинацию серийных деталей от т</w:t>
      </w:r>
      <w:r w:rsidR="00E23E8B">
        <w:rPr>
          <w:rFonts w:ascii="Times New Roman" w:hAnsi="Times New Roman" w:cs="Times New Roman"/>
          <w:sz w:val="24"/>
          <w:szCs w:val="24"/>
        </w:rPr>
        <w:t>ягач</w:t>
      </w:r>
      <w:r w:rsidR="00C563D2" w:rsidRPr="00C563D2">
        <w:rPr>
          <w:rFonts w:ascii="Times New Roman" w:hAnsi="Times New Roman" w:cs="Times New Roman"/>
          <w:sz w:val="24"/>
          <w:szCs w:val="24"/>
        </w:rPr>
        <w:t>а 110.491, переднеприводной коробки передач Praga 10p80 и переднеприводных мостов на гусеничном ходу, которые используются на самосвалах 151 или 111 специальных моделях. Автомобиль был построен для "ралли фараонов", где он передвигался с двухосным бортовым полуприцепом BSS (оси расположены вплотную друг к другу, шины-баллоны). Автомобиль сохранился и по сей день. Он служит в автопарке Национального цирка Джо-Джу.</w:t>
      </w:r>
    </w:p>
    <w:p w:rsidR="00C563D2" w:rsidRPr="00C563D2" w:rsidRDefault="00E23E8B" w:rsidP="00C563D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563D2" w:rsidRPr="00C563D2">
        <w:rPr>
          <w:rFonts w:ascii="Times New Roman" w:hAnsi="Times New Roman" w:cs="Times New Roman"/>
          <w:sz w:val="24"/>
          <w:szCs w:val="24"/>
        </w:rPr>
        <w:t xml:space="preserve">В дополнение к новой складной кабине инженеры модернизированной 110–й серии были готовы представить на рынок еще одну функцию, которая быстро развивалась в индустрии грузовых автомобилей, - подвеску с помощью подушек безопасности. Уже в начале разработки 100-й серии этим занимался отдел разработки, и была построена ограниченная серия автомобилей. Однако в то время это, вероятно, было слишком передовым решением, которое (как и многие другие на ЛиАЗе) было отвергнуто и появилось на свет лишь добрых десять лет спустя. </w:t>
      </w:r>
      <w:proofErr w:type="gramStart"/>
      <w:r w:rsidR="00C563D2" w:rsidRPr="00C563D2">
        <w:rPr>
          <w:rFonts w:ascii="Times New Roman" w:hAnsi="Times New Roman" w:cs="Times New Roman"/>
          <w:sz w:val="24"/>
          <w:szCs w:val="24"/>
        </w:rPr>
        <w:t>В 1984 году был представлен 110.551, который был предшественником ряда транспортных средств, первой цифрой которых после точки была "5", и, таким образом, отличался от тягачей с полуприцепами, подвешенных только на откидных створках, обозначение которых было 110.4 XX.</w:t>
      </w:r>
      <w:proofErr w:type="gramEnd"/>
    </w:p>
    <w:p w:rsidR="00C563D2" w:rsidRPr="00C563D2" w:rsidRDefault="000A44F3" w:rsidP="004A006B">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563D2" w:rsidRPr="000A44F3">
        <w:rPr>
          <w:rFonts w:ascii="Times New Roman" w:hAnsi="Times New Roman" w:cs="Times New Roman"/>
          <w:b/>
          <w:sz w:val="24"/>
          <w:szCs w:val="24"/>
        </w:rPr>
        <w:t>Новая модель 110.551</w:t>
      </w:r>
      <w:r w:rsidR="00C563D2" w:rsidRPr="00C563D2">
        <w:rPr>
          <w:rFonts w:ascii="Times New Roman" w:hAnsi="Times New Roman" w:cs="Times New Roman"/>
          <w:sz w:val="24"/>
          <w:szCs w:val="24"/>
        </w:rPr>
        <w:t xml:space="preserve"> (ранее также известная как 100.55, хотя у нее уже была откидная кабина) привнесла много нового и надолго предопределила форму стандартных тягачей с </w:t>
      </w:r>
      <w:proofErr w:type="gramStart"/>
      <w:r w:rsidR="00C563D2" w:rsidRPr="00C563D2">
        <w:rPr>
          <w:rFonts w:ascii="Times New Roman" w:hAnsi="Times New Roman" w:cs="Times New Roman"/>
          <w:sz w:val="24"/>
          <w:szCs w:val="24"/>
        </w:rPr>
        <w:t>полуприцепами</w:t>
      </w:r>
      <w:proofErr w:type="gramEnd"/>
      <w:r w:rsidR="00C563D2" w:rsidRPr="00C563D2">
        <w:rPr>
          <w:rFonts w:ascii="Times New Roman" w:hAnsi="Times New Roman" w:cs="Times New Roman"/>
          <w:sz w:val="24"/>
          <w:szCs w:val="24"/>
        </w:rPr>
        <w:t xml:space="preserve"> как для внутренних, так и для международных грузовых перевозок. Колесная база автомобиля осталась такой же, как и у предыдущих модификаций – 3750 мм, общий вес комплекта, как и у предыдущих моделей, составил 38 400 кг, у тягачей тогда было 16 000 кг. Рулевое управление, оси и классическое расположение компонентов на раме остались прежними, и, конечно же, кабина – то есть складная, двухместная с двумя кроватями. Но на этом сходство заканчивается. Конечно, подвеска была совершенно новой. </w:t>
      </w:r>
      <w:proofErr w:type="gramStart"/>
      <w:r w:rsidR="00C563D2" w:rsidRPr="00C563D2">
        <w:rPr>
          <w:rFonts w:ascii="Times New Roman" w:hAnsi="Times New Roman" w:cs="Times New Roman"/>
          <w:sz w:val="24"/>
          <w:szCs w:val="24"/>
        </w:rPr>
        <w:t>Обе оси теперь подпружинены с помощью сильфонных подушек безопасности, но в обоих случаях в сочетании с пластинчатыми рессорами (т.е. на передней оси 2</w:t>
      </w:r>
      <w:proofErr w:type="gramEnd"/>
      <w:r w:rsidR="00C563D2" w:rsidRPr="00C563D2">
        <w:rPr>
          <w:rFonts w:ascii="Times New Roman" w:hAnsi="Times New Roman" w:cs="Times New Roman"/>
          <w:sz w:val="24"/>
          <w:szCs w:val="24"/>
        </w:rPr>
        <w:t xml:space="preserve"> сильфона + направляющие, на </w:t>
      </w:r>
      <w:proofErr w:type="gramStart"/>
      <w:r w:rsidR="00C563D2" w:rsidRPr="00C563D2">
        <w:rPr>
          <w:rFonts w:ascii="Times New Roman" w:hAnsi="Times New Roman" w:cs="Times New Roman"/>
          <w:sz w:val="24"/>
          <w:szCs w:val="24"/>
        </w:rPr>
        <w:t>задней</w:t>
      </w:r>
      <w:proofErr w:type="gramEnd"/>
      <w:r w:rsidR="00C563D2" w:rsidRPr="00C563D2">
        <w:rPr>
          <w:rFonts w:ascii="Times New Roman" w:hAnsi="Times New Roman" w:cs="Times New Roman"/>
          <w:sz w:val="24"/>
          <w:szCs w:val="24"/>
        </w:rPr>
        <w:t xml:space="preserve"> - 2 сильфона + вспомогательные направляющие), дополненными телескопическими амортизаторами. Чтобы подчеркнуть пружинящий эффект </w:t>
      </w:r>
      <w:r w:rsidR="00C563D2" w:rsidRPr="00C563D2">
        <w:rPr>
          <w:rFonts w:ascii="Times New Roman" w:hAnsi="Times New Roman" w:cs="Times New Roman"/>
          <w:sz w:val="24"/>
          <w:szCs w:val="24"/>
        </w:rPr>
        <w:lastRenderedPageBreak/>
        <w:t xml:space="preserve">сильфонов, каждый из них был отдельно соединен трубой со своим собственным воздушным резервуаром (спереди было два отдельных, сзади один большого объема). Хотя такая конструкция не могла достаточно хорошо конкурировать по уровню комфорта с кабинами западных производителей с независимыми пружинами, по сравнению с тягачами ЛиАЗ со "стальной" подвеской было </w:t>
      </w:r>
      <w:proofErr w:type="gramStart"/>
      <w:r w:rsidR="00C563D2" w:rsidRPr="00C563D2">
        <w:rPr>
          <w:rFonts w:ascii="Times New Roman" w:hAnsi="Times New Roman" w:cs="Times New Roman"/>
          <w:sz w:val="24"/>
          <w:szCs w:val="24"/>
        </w:rPr>
        <w:t>значительно улучшено</w:t>
      </w:r>
      <w:proofErr w:type="gramEnd"/>
      <w:r w:rsidR="00C563D2" w:rsidRPr="00C563D2">
        <w:rPr>
          <w:rFonts w:ascii="Times New Roman" w:hAnsi="Times New Roman" w:cs="Times New Roman"/>
          <w:sz w:val="24"/>
          <w:szCs w:val="24"/>
        </w:rPr>
        <w:t xml:space="preserve"> как качество вождения, так и комфорт экипажа.</w:t>
      </w:r>
      <w:r w:rsidR="004A006B">
        <w:rPr>
          <w:rFonts w:ascii="Times New Roman" w:hAnsi="Times New Roman" w:cs="Times New Roman"/>
          <w:sz w:val="24"/>
          <w:szCs w:val="24"/>
        </w:rPr>
        <w:t xml:space="preserve"> </w:t>
      </w:r>
    </w:p>
    <w:p w:rsidR="00C563D2" w:rsidRPr="00C563D2" w:rsidRDefault="004A006B" w:rsidP="00087451">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563D2" w:rsidRPr="00C563D2">
        <w:rPr>
          <w:rFonts w:ascii="Times New Roman" w:hAnsi="Times New Roman" w:cs="Times New Roman"/>
          <w:sz w:val="24"/>
          <w:szCs w:val="24"/>
        </w:rPr>
        <w:t xml:space="preserve">Однако, в дополнение к новой подвеске обеих осей, </w:t>
      </w:r>
      <w:r w:rsidR="00C563D2" w:rsidRPr="004A006B">
        <w:rPr>
          <w:rFonts w:ascii="Times New Roman" w:hAnsi="Times New Roman" w:cs="Times New Roman"/>
          <w:b/>
          <w:sz w:val="24"/>
          <w:szCs w:val="24"/>
        </w:rPr>
        <w:t>110.551</w:t>
      </w:r>
      <w:r w:rsidR="00C563D2" w:rsidRPr="00C563D2">
        <w:rPr>
          <w:rFonts w:ascii="Times New Roman" w:hAnsi="Times New Roman" w:cs="Times New Roman"/>
          <w:sz w:val="24"/>
          <w:szCs w:val="24"/>
        </w:rPr>
        <w:t xml:space="preserve"> также получил совершенно новую силовую установку. Автомобиль оснащался двигателем </w:t>
      </w:r>
      <w:r w:rsidR="00C563D2" w:rsidRPr="004A006B">
        <w:rPr>
          <w:rFonts w:ascii="Times New Roman" w:hAnsi="Times New Roman" w:cs="Times New Roman"/>
          <w:b/>
          <w:sz w:val="24"/>
          <w:szCs w:val="24"/>
        </w:rPr>
        <w:t>MŠ 640</w:t>
      </w:r>
      <w:r w:rsidR="00C563D2" w:rsidRPr="00C563D2">
        <w:rPr>
          <w:rFonts w:ascii="Times New Roman" w:hAnsi="Times New Roman" w:cs="Times New Roman"/>
          <w:sz w:val="24"/>
          <w:szCs w:val="24"/>
        </w:rPr>
        <w:t xml:space="preserve"> с турбонаддувом, который, в отличие от предыдущих версий разработки, был оснащен промежуточным охладителем наддувочного воздуха, английское название которого "intercooler" только входило в моду. (У кого на салоне была надпись "Интеркулер", тот был</w:t>
      </w:r>
      <w:proofErr w:type="gramStart"/>
      <w:r w:rsidR="00C563D2" w:rsidRPr="00C563D2">
        <w:rPr>
          <w:rFonts w:ascii="Times New Roman" w:hAnsi="Times New Roman" w:cs="Times New Roman"/>
          <w:sz w:val="24"/>
          <w:szCs w:val="24"/>
        </w:rPr>
        <w:t xml:space="preserve"> В</w:t>
      </w:r>
      <w:proofErr w:type="gramEnd"/>
      <w:r w:rsidR="00C563D2" w:rsidRPr="00C563D2">
        <w:rPr>
          <w:rFonts w:ascii="Times New Roman" w:hAnsi="Times New Roman" w:cs="Times New Roman"/>
          <w:sz w:val="24"/>
          <w:szCs w:val="24"/>
        </w:rPr>
        <w:t xml:space="preserve"> деле!) Благодаря этому двигатель MŠ 640 достиг мощности 224 кВт (в ограниченных случаях для специальных тракторов и 236 кВт для гоночных автомобилей и многого другого) и макс. вращать</w:t>
      </w:r>
      <w:proofErr w:type="gramStart"/>
      <w:r w:rsidR="00C563D2" w:rsidRPr="00C563D2">
        <w:rPr>
          <w:rFonts w:ascii="Times New Roman" w:hAnsi="Times New Roman" w:cs="Times New Roman"/>
          <w:sz w:val="24"/>
          <w:szCs w:val="24"/>
        </w:rPr>
        <w:t>.</w:t>
      </w:r>
      <w:proofErr w:type="gramEnd"/>
      <w:r w:rsidR="00C563D2" w:rsidRPr="00C563D2">
        <w:rPr>
          <w:rFonts w:ascii="Times New Roman" w:hAnsi="Times New Roman" w:cs="Times New Roman"/>
          <w:sz w:val="24"/>
          <w:szCs w:val="24"/>
        </w:rPr>
        <w:t xml:space="preserve"> </w:t>
      </w:r>
      <w:proofErr w:type="gramStart"/>
      <w:r w:rsidR="00C563D2" w:rsidRPr="00C563D2">
        <w:rPr>
          <w:rFonts w:ascii="Times New Roman" w:hAnsi="Times New Roman" w:cs="Times New Roman"/>
          <w:sz w:val="24"/>
          <w:szCs w:val="24"/>
        </w:rPr>
        <w:t>к</w:t>
      </w:r>
      <w:proofErr w:type="gramEnd"/>
      <w:r w:rsidR="00C563D2" w:rsidRPr="00C563D2">
        <w:rPr>
          <w:rFonts w:ascii="Times New Roman" w:hAnsi="Times New Roman" w:cs="Times New Roman"/>
          <w:sz w:val="24"/>
          <w:szCs w:val="24"/>
        </w:rPr>
        <w:t>рутящий момент 1174 Нм при 1400 оборотах в минуту./мин. Высокая мощность и крутящий момент требовали жесткой трансмиссии. Для этой цели была разработана новая девятиступенчатая коробка передач Praga 9P140. Его трансмиссия и долговечность предопределили его использование в тягачах с полуприцепами для MKD. Однако не всем водителям это понравилось из-за малого диапазона скоростей в нижнем ряду и, наоборот, слишком большого расстояния между передачами в верхнем ряду.</w:t>
      </w:r>
      <w:r w:rsidR="00087451">
        <w:rPr>
          <w:rFonts w:ascii="Times New Roman" w:hAnsi="Times New Roman" w:cs="Times New Roman"/>
          <w:sz w:val="24"/>
          <w:szCs w:val="24"/>
        </w:rPr>
        <w:t xml:space="preserve"> </w:t>
      </w:r>
    </w:p>
    <w:p w:rsidR="00C563D2" w:rsidRPr="00C563D2" w:rsidRDefault="00087451" w:rsidP="00C563D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563D2" w:rsidRPr="00C563D2">
        <w:rPr>
          <w:rFonts w:ascii="Times New Roman" w:hAnsi="Times New Roman" w:cs="Times New Roman"/>
          <w:sz w:val="24"/>
          <w:szCs w:val="24"/>
        </w:rPr>
        <w:t>За моделью 110.551 последовало довольно много других вариантов т</w:t>
      </w:r>
      <w:r>
        <w:rPr>
          <w:rFonts w:ascii="Times New Roman" w:hAnsi="Times New Roman" w:cs="Times New Roman"/>
          <w:sz w:val="24"/>
          <w:szCs w:val="24"/>
        </w:rPr>
        <w:t>ягачей</w:t>
      </w:r>
      <w:r w:rsidR="00C563D2" w:rsidRPr="00C563D2">
        <w:rPr>
          <w:rFonts w:ascii="Times New Roman" w:hAnsi="Times New Roman" w:cs="Times New Roman"/>
          <w:sz w:val="24"/>
          <w:szCs w:val="24"/>
        </w:rPr>
        <w:t xml:space="preserve"> со складной кабиной, оснащенной подушками безопасности. </w:t>
      </w:r>
      <w:proofErr w:type="gramStart"/>
      <w:r w:rsidR="00C563D2" w:rsidRPr="00C563D2">
        <w:rPr>
          <w:rFonts w:ascii="Times New Roman" w:hAnsi="Times New Roman" w:cs="Times New Roman"/>
          <w:sz w:val="24"/>
          <w:szCs w:val="24"/>
        </w:rPr>
        <w:t>Некоторые из них были лишь слегка измененными версиями оригинального 110.551, другие принципиально отличались от него.</w:t>
      </w:r>
      <w:proofErr w:type="gramEnd"/>
    </w:p>
    <w:p w:rsidR="00C563D2" w:rsidRPr="00C563D2" w:rsidRDefault="0081797D" w:rsidP="0081797D">
      <w:pPr>
        <w:spacing w:line="240" w:lineRule="auto"/>
        <w:rPr>
          <w:rFonts w:ascii="Times New Roman" w:hAnsi="Times New Roman" w:cs="Times New Roman"/>
          <w:sz w:val="24"/>
          <w:szCs w:val="24"/>
        </w:rPr>
      </w:pPr>
      <w:r>
        <w:rPr>
          <w:rFonts w:ascii="Times New Roman" w:hAnsi="Times New Roman" w:cs="Times New Roman"/>
          <w:b/>
          <w:sz w:val="24"/>
          <w:szCs w:val="24"/>
        </w:rPr>
        <w:t xml:space="preserve">Модель </w:t>
      </w:r>
      <w:r w:rsidR="00C563D2" w:rsidRPr="00087451">
        <w:rPr>
          <w:rFonts w:ascii="Times New Roman" w:hAnsi="Times New Roman" w:cs="Times New Roman"/>
          <w:b/>
          <w:sz w:val="24"/>
          <w:szCs w:val="24"/>
        </w:rPr>
        <w:t>110.553, 561</w:t>
      </w:r>
      <w:r>
        <w:rPr>
          <w:rFonts w:ascii="Times New Roman" w:hAnsi="Times New Roman" w:cs="Times New Roman"/>
          <w:b/>
          <w:sz w:val="24"/>
          <w:szCs w:val="24"/>
        </w:rPr>
        <w:t xml:space="preserve"> </w:t>
      </w:r>
    </w:p>
    <w:p w:rsidR="00C563D2" w:rsidRPr="00C563D2" w:rsidRDefault="0081797D" w:rsidP="00C563D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563D2" w:rsidRPr="00C563D2">
        <w:rPr>
          <w:rFonts w:ascii="Times New Roman" w:hAnsi="Times New Roman" w:cs="Times New Roman"/>
          <w:sz w:val="24"/>
          <w:szCs w:val="24"/>
        </w:rPr>
        <w:t>К первой названной группе относятся, например, модель 110.553 (версия 110.551 для MKD), более слабая версия 110.561 с двигателем MŠ 640F и трансмиссией 10p80 или 110.541 с двигателем mš 638 и трансмиссией 10P80.</w:t>
      </w:r>
    </w:p>
    <w:p w:rsidR="00C563D2" w:rsidRPr="0081797D" w:rsidRDefault="0081797D" w:rsidP="00C563D2">
      <w:pPr>
        <w:spacing w:line="240" w:lineRule="auto"/>
        <w:rPr>
          <w:rFonts w:ascii="Times New Roman" w:hAnsi="Times New Roman" w:cs="Times New Roman"/>
          <w:b/>
          <w:sz w:val="24"/>
          <w:szCs w:val="24"/>
        </w:rPr>
      </w:pPr>
      <w:r>
        <w:rPr>
          <w:rFonts w:ascii="Times New Roman" w:hAnsi="Times New Roman" w:cs="Times New Roman"/>
          <w:b/>
          <w:sz w:val="24"/>
          <w:szCs w:val="24"/>
        </w:rPr>
        <w:t>Модель</w:t>
      </w:r>
      <w:r w:rsidRPr="0081797D">
        <w:rPr>
          <w:rFonts w:ascii="Times New Roman" w:hAnsi="Times New Roman" w:cs="Times New Roman"/>
          <w:b/>
          <w:sz w:val="24"/>
          <w:szCs w:val="24"/>
        </w:rPr>
        <w:t xml:space="preserve"> </w:t>
      </w:r>
      <w:r w:rsidR="00C563D2" w:rsidRPr="0081797D">
        <w:rPr>
          <w:rFonts w:ascii="Times New Roman" w:hAnsi="Times New Roman" w:cs="Times New Roman"/>
          <w:b/>
          <w:sz w:val="24"/>
          <w:szCs w:val="24"/>
        </w:rPr>
        <w:t>110.571</w:t>
      </w:r>
    </w:p>
    <w:p w:rsidR="00C563D2" w:rsidRPr="00C563D2" w:rsidRDefault="00C563D2" w:rsidP="00C563D2">
      <w:pPr>
        <w:spacing w:line="240" w:lineRule="auto"/>
        <w:rPr>
          <w:rFonts w:ascii="Times New Roman" w:hAnsi="Times New Roman" w:cs="Times New Roman"/>
          <w:sz w:val="24"/>
          <w:szCs w:val="24"/>
        </w:rPr>
      </w:pPr>
      <w:r w:rsidRPr="00C563D2">
        <w:rPr>
          <w:rFonts w:ascii="Times New Roman" w:hAnsi="Times New Roman" w:cs="Times New Roman"/>
          <w:sz w:val="24"/>
          <w:szCs w:val="24"/>
        </w:rPr>
        <w:t>Несколько более фундаментальный процесс был пройден тракторами, обозначение которых - 110.57 X. Трактор 110.571 имеет укороченную колесную базу на 3550 мм по сравнению с предыдущими моделями. Конструкция двигателя и коробки передач тогда соответствовала модели 110.551 (MŠ 640 + Praga P9140), но рама имела уменьшенное пятое колесо, а общий вес комплекта (или трактора) был увеличен до 40 800 кг (или 17 000 кг).</w:t>
      </w:r>
    </w:p>
    <w:p w:rsidR="00C563D2" w:rsidRPr="00C563D2" w:rsidRDefault="0081797D" w:rsidP="001460FC">
      <w:pPr>
        <w:spacing w:line="240" w:lineRule="auto"/>
        <w:rPr>
          <w:rFonts w:ascii="Times New Roman" w:hAnsi="Times New Roman" w:cs="Times New Roman"/>
          <w:sz w:val="24"/>
          <w:szCs w:val="24"/>
        </w:rPr>
      </w:pPr>
      <w:r>
        <w:rPr>
          <w:rFonts w:ascii="Times New Roman" w:hAnsi="Times New Roman" w:cs="Times New Roman"/>
          <w:b/>
          <w:sz w:val="24"/>
          <w:szCs w:val="24"/>
        </w:rPr>
        <w:t>Модель</w:t>
      </w:r>
      <w:r w:rsidRPr="00C563D2">
        <w:rPr>
          <w:rFonts w:ascii="Times New Roman" w:hAnsi="Times New Roman" w:cs="Times New Roman"/>
          <w:sz w:val="24"/>
          <w:szCs w:val="24"/>
        </w:rPr>
        <w:t xml:space="preserve"> </w:t>
      </w:r>
      <w:r w:rsidR="00C563D2" w:rsidRPr="0081797D">
        <w:rPr>
          <w:rFonts w:ascii="Times New Roman" w:hAnsi="Times New Roman" w:cs="Times New Roman"/>
          <w:b/>
          <w:sz w:val="24"/>
          <w:szCs w:val="24"/>
        </w:rPr>
        <w:t>110.573</w:t>
      </w:r>
      <w:r w:rsidR="001460FC">
        <w:rPr>
          <w:rFonts w:ascii="Times New Roman" w:hAnsi="Times New Roman" w:cs="Times New Roman"/>
          <w:b/>
          <w:sz w:val="24"/>
          <w:szCs w:val="24"/>
        </w:rPr>
        <w:t xml:space="preserve"> </w:t>
      </w:r>
    </w:p>
    <w:p w:rsidR="00C563D2" w:rsidRDefault="00C563D2" w:rsidP="00F53BF1">
      <w:pPr>
        <w:spacing w:line="240" w:lineRule="auto"/>
        <w:rPr>
          <w:rFonts w:ascii="Times New Roman" w:hAnsi="Times New Roman" w:cs="Times New Roman"/>
          <w:sz w:val="24"/>
          <w:szCs w:val="24"/>
        </w:rPr>
      </w:pPr>
      <w:r w:rsidRPr="00C563D2">
        <w:rPr>
          <w:rFonts w:ascii="Times New Roman" w:hAnsi="Times New Roman" w:cs="Times New Roman"/>
          <w:sz w:val="24"/>
          <w:szCs w:val="24"/>
        </w:rPr>
        <w:t xml:space="preserve">Следующим этапом модернизации стала модель 110.573, которую можно считать самым совершенным серийным тягачом из 110-й серии полуприцепов. </w:t>
      </w:r>
      <w:proofErr w:type="gramStart"/>
      <w:r w:rsidRPr="00C563D2">
        <w:rPr>
          <w:rFonts w:ascii="Times New Roman" w:hAnsi="Times New Roman" w:cs="Times New Roman"/>
          <w:sz w:val="24"/>
          <w:szCs w:val="24"/>
        </w:rPr>
        <w:t>Последняя</w:t>
      </w:r>
      <w:proofErr w:type="gramEnd"/>
      <w:r w:rsidRPr="00C563D2">
        <w:rPr>
          <w:rFonts w:ascii="Times New Roman" w:hAnsi="Times New Roman" w:cs="Times New Roman"/>
          <w:sz w:val="24"/>
          <w:szCs w:val="24"/>
        </w:rPr>
        <w:t xml:space="preserve"> зародилась уже в послереволюционную эпоху, и благодаря падению железного занавеса смогла открыто и в полной мере использовать импортные запчасти, которые западные производители уже давно предлагали в своих автомобилях, способствуя тем самым повышению комфорта экипажа, а также улучшению эксплуатационных параметров и ходовые качества транспортных средств. Модель 110.573 с колесной базой 3550 мм, снаряженной массой 6750 кг, общей массой автомобиля 17 000 кг и общей массой комплекта 40 800 кг оснащалась двигателем MŠ 640 с турбонаддувом мощностью 224 кВт и трансмиссией Praga 9P140. Однако к тому времени, когда модель появилась на рынке, уже прошло несколько лет гонок на грузовиках, и в игру вступила компания Air design, которая запустила многие новинки в массовое производство и приблизила продукцию Лиаза к западным конкурентам. На типе 110.573 наиболее характерной была удлиненная и увеличенная кабина макси-типа с надстройкой на крыше из ламината. Благодаря ей стало возможным расположить верхнюю койку повыше, что позволило обоим членам экипажа более достойно отдохнуть. Кроме того, три закрывающихся бардачка над лобовым стеклом и шкаф (подвесная сумка для одежды) за водительским сиденьем были расширены, чтобы увеличить пространство для хранения вещей в салоне. Пространство под нижней кроватью также было увеличено за счет большей вместимости. Новые аксессуары из ламината в сочетании с межколесными накладками, которые покрывали практически всю раму автомобиля за </w:t>
      </w:r>
      <w:proofErr w:type="gramStart"/>
      <w:r w:rsidRPr="00C563D2">
        <w:rPr>
          <w:rFonts w:ascii="Times New Roman" w:hAnsi="Times New Roman" w:cs="Times New Roman"/>
          <w:sz w:val="24"/>
          <w:szCs w:val="24"/>
        </w:rPr>
        <w:t>кабиной</w:t>
      </w:r>
      <w:proofErr w:type="gramEnd"/>
      <w:r w:rsidRPr="00C563D2">
        <w:rPr>
          <w:rFonts w:ascii="Times New Roman" w:hAnsi="Times New Roman" w:cs="Times New Roman"/>
          <w:sz w:val="24"/>
          <w:szCs w:val="24"/>
        </w:rPr>
        <w:t xml:space="preserve"> как с боков, так и сверху, теперь значительно снизили аэродинамическое сопротивление. Кроме того, теперь работу водителей можно было бы сделать более комфортной благодаря сиденьям Isri, зеркалам заднего вида с электроприводом и т.д. также было доступно оборудование ADR с открывающимся окном, холодильником, системой централизованной смазки и 16-ступенчатой коробкой передач ZF.</w:t>
      </w:r>
      <w:r w:rsidR="004E3400">
        <w:rPr>
          <w:rFonts w:ascii="Times New Roman" w:hAnsi="Times New Roman" w:cs="Times New Roman"/>
          <w:sz w:val="24"/>
          <w:szCs w:val="24"/>
        </w:rPr>
        <w:t xml:space="preserve"> </w:t>
      </w:r>
      <w:r w:rsidR="00732DB2" w:rsidRPr="00732DB2">
        <w:rPr>
          <w:rFonts w:ascii="Times New Roman" w:hAnsi="Times New Roman" w:cs="Times New Roman"/>
          <w:sz w:val="24"/>
          <w:szCs w:val="24"/>
        </w:rPr>
        <w:t>Совершенно не относится к этой категории т</w:t>
      </w:r>
      <w:r w:rsidR="004E3400">
        <w:rPr>
          <w:rFonts w:ascii="Times New Roman" w:hAnsi="Times New Roman" w:cs="Times New Roman"/>
          <w:sz w:val="24"/>
          <w:szCs w:val="24"/>
        </w:rPr>
        <w:t xml:space="preserve">ягач </w:t>
      </w:r>
      <w:r w:rsidR="00732DB2" w:rsidRPr="00732DB2">
        <w:rPr>
          <w:rFonts w:ascii="Times New Roman" w:hAnsi="Times New Roman" w:cs="Times New Roman"/>
          <w:sz w:val="24"/>
          <w:szCs w:val="24"/>
        </w:rPr>
        <w:t>110.581, которому посвящен следующий раздел.</w:t>
      </w:r>
    </w:p>
    <w:p w:rsidR="00C563D2" w:rsidRDefault="00C563D2" w:rsidP="00F53BF1">
      <w:pPr>
        <w:spacing w:line="240" w:lineRule="auto"/>
        <w:rPr>
          <w:rFonts w:ascii="Times New Roman" w:hAnsi="Times New Roman" w:cs="Times New Roman"/>
          <w:sz w:val="24"/>
          <w:szCs w:val="24"/>
        </w:rPr>
      </w:pPr>
    </w:p>
    <w:p w:rsidR="001734C0" w:rsidRDefault="001734C0" w:rsidP="00F53BF1">
      <w:pPr>
        <w:spacing w:line="240" w:lineRule="auto"/>
        <w:rPr>
          <w:rFonts w:ascii="Times New Roman" w:eastAsia="Times New Roman" w:hAnsi="Times New Roman" w:cs="Times New Roman"/>
          <w:sz w:val="24"/>
          <w:szCs w:val="24"/>
          <w:lang w:eastAsia="ru-RU"/>
        </w:rPr>
      </w:pPr>
      <w:r w:rsidRPr="001734C0">
        <w:rPr>
          <w:rFonts w:ascii="Times New Roman" w:eastAsia="Times New Roman" w:hAnsi="Times New Roman" w:cs="Times New Roman"/>
          <w:i/>
          <w:sz w:val="24"/>
          <w:szCs w:val="24"/>
          <w:lang w:eastAsia="ru-RU"/>
        </w:rPr>
        <w:t>Источник: http://interdalnoboy.com/2007/10/17/libereckie_sotki_liaz_110</w:t>
      </w:r>
      <w:r w:rsidR="001C060D">
        <w:rPr>
          <w:rFonts w:ascii="Times New Roman" w:eastAsia="Times New Roman" w:hAnsi="Times New Roman" w:cs="Times New Roman"/>
          <w:i/>
          <w:sz w:val="24"/>
          <w:szCs w:val="24"/>
          <w:lang w:eastAsia="ru-RU"/>
        </w:rPr>
        <w:t xml:space="preserve"> </w:t>
      </w:r>
      <w:r w:rsidRPr="001734C0">
        <w:rPr>
          <w:rFonts w:ascii="Times New Roman" w:eastAsia="Times New Roman" w:hAnsi="Times New Roman" w:cs="Times New Roman"/>
          <w:i/>
          <w:sz w:val="24"/>
          <w:szCs w:val="24"/>
          <w:lang w:eastAsia="ru-RU"/>
        </w:rPr>
        <w:t xml:space="preserve"> Автор: Александр</w:t>
      </w:r>
      <w:r w:rsidR="008012B4">
        <w:rPr>
          <w:rFonts w:ascii="Times New Roman" w:eastAsia="Times New Roman" w:hAnsi="Times New Roman" w:cs="Times New Roman"/>
          <w:i/>
          <w:sz w:val="24"/>
          <w:szCs w:val="24"/>
          <w:lang w:eastAsia="ru-RU"/>
        </w:rPr>
        <w:t>.</w:t>
      </w:r>
      <w:r w:rsidR="001C060D">
        <w:rPr>
          <w:rFonts w:ascii="Times New Roman" w:eastAsia="Times New Roman" w:hAnsi="Times New Roman" w:cs="Times New Roman"/>
          <w:i/>
          <w:sz w:val="24"/>
          <w:szCs w:val="24"/>
          <w:lang w:eastAsia="ru-RU"/>
        </w:rPr>
        <w:t xml:space="preserve"> </w:t>
      </w:r>
      <w:r w:rsidR="00BB6510">
        <w:rPr>
          <w:rFonts w:ascii="Times New Roman" w:eastAsia="Times New Roman" w:hAnsi="Times New Roman" w:cs="Times New Roman"/>
          <w:i/>
          <w:sz w:val="24"/>
          <w:szCs w:val="24"/>
          <w:lang w:eastAsia="ru-RU"/>
        </w:rPr>
        <w:t>17.10.2007.</w:t>
      </w:r>
      <w:r w:rsidR="001C060D">
        <w:rPr>
          <w:rFonts w:ascii="Times New Roman" w:eastAsia="Times New Roman" w:hAnsi="Times New Roman" w:cs="Times New Roman"/>
          <w:i/>
          <w:sz w:val="24"/>
          <w:szCs w:val="24"/>
          <w:lang w:eastAsia="ru-RU"/>
        </w:rPr>
        <w:t xml:space="preserve"> </w:t>
      </w:r>
      <w:r w:rsidR="00BB6510">
        <w:rPr>
          <w:rFonts w:ascii="Times New Roman" w:eastAsia="Times New Roman" w:hAnsi="Times New Roman" w:cs="Times New Roman"/>
          <w:i/>
          <w:sz w:val="24"/>
          <w:szCs w:val="24"/>
          <w:lang w:eastAsia="ru-RU"/>
        </w:rPr>
        <w:t>Спасибо!</w:t>
      </w:r>
      <w:r>
        <w:rPr>
          <w:rFonts w:ascii="Times New Roman" w:eastAsia="Times New Roman" w:hAnsi="Times New Roman" w:cs="Times New Roman"/>
          <w:sz w:val="24"/>
          <w:szCs w:val="24"/>
          <w:lang w:eastAsia="ru-RU"/>
        </w:rPr>
        <w:t xml:space="preserve"> </w:t>
      </w:r>
    </w:p>
    <w:p w:rsidR="00145794" w:rsidRDefault="001734C0" w:rsidP="00F53BF1">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734C0">
        <w:rPr>
          <w:rFonts w:ascii="Times New Roman" w:eastAsia="Times New Roman" w:hAnsi="Times New Roman" w:cs="Times New Roman"/>
          <w:sz w:val="24"/>
          <w:szCs w:val="24"/>
          <w:lang w:eastAsia="ru-RU"/>
        </w:rPr>
        <w:t>В 1951 году на севере Чехии было организовано национальное автомобилестроительное предприятие LIAZ</w:t>
      </w:r>
      <w:r w:rsidR="004C70B6">
        <w:rPr>
          <w:rFonts w:ascii="Times New Roman" w:eastAsia="Times New Roman" w:hAnsi="Times New Roman" w:cs="Times New Roman"/>
          <w:sz w:val="24"/>
          <w:szCs w:val="24"/>
          <w:lang w:eastAsia="ru-RU"/>
        </w:rPr>
        <w:t xml:space="preserve"> (</w:t>
      </w:r>
      <w:r w:rsidRPr="001734C0">
        <w:rPr>
          <w:rFonts w:ascii="Times New Roman" w:eastAsia="Times New Roman" w:hAnsi="Times New Roman" w:cs="Times New Roman"/>
          <w:sz w:val="24"/>
          <w:szCs w:val="24"/>
          <w:lang w:eastAsia="ru-RU"/>
        </w:rPr>
        <w:t>Либерецкие автомобильные заводы</w:t>
      </w:r>
      <w:r w:rsidR="004C70B6">
        <w:rPr>
          <w:rFonts w:ascii="Times New Roman" w:eastAsia="Times New Roman" w:hAnsi="Times New Roman" w:cs="Times New Roman"/>
          <w:sz w:val="24"/>
          <w:szCs w:val="24"/>
          <w:lang w:eastAsia="ru-RU"/>
        </w:rPr>
        <w:t>). П</w:t>
      </w:r>
      <w:r w:rsidRPr="001734C0">
        <w:rPr>
          <w:rFonts w:ascii="Times New Roman" w:eastAsia="Times New Roman" w:hAnsi="Times New Roman" w:cs="Times New Roman"/>
          <w:sz w:val="24"/>
          <w:szCs w:val="24"/>
          <w:lang w:eastAsia="ru-RU"/>
        </w:rPr>
        <w:t xml:space="preserve">роизводственные площади были расположены в различных населенных пунктах в районе города Либерец. Здесь был налажен выпуск тяжелых грузовиков и автобусов семейства Skoda </w:t>
      </w:r>
      <w:r w:rsidR="004C70B6">
        <w:rPr>
          <w:rFonts w:ascii="Times New Roman" w:eastAsia="Times New Roman" w:hAnsi="Times New Roman" w:cs="Times New Roman"/>
          <w:sz w:val="24"/>
          <w:szCs w:val="24"/>
          <w:lang w:val="en-US" w:eastAsia="ru-RU"/>
        </w:rPr>
        <w:t>RTO</w:t>
      </w:r>
      <w:r w:rsidRPr="001734C0">
        <w:rPr>
          <w:rFonts w:ascii="Times New Roman" w:eastAsia="Times New Roman" w:hAnsi="Times New Roman" w:cs="Times New Roman"/>
          <w:sz w:val="24"/>
          <w:szCs w:val="24"/>
          <w:lang w:eastAsia="ru-RU"/>
        </w:rPr>
        <w:t xml:space="preserve">706. С 1974 года на предприятии параллельно начали производить и автомобили новой серии – LIAZ 100. Десять лет спустя они получили откидную кабину с улучшенным дизайном и стали называться LIAZ 110. </w:t>
      </w:r>
      <w:r w:rsidR="000D2A8B">
        <w:rPr>
          <w:rFonts w:ascii="Times New Roman" w:eastAsia="Times New Roman" w:hAnsi="Times New Roman" w:cs="Times New Roman"/>
          <w:sz w:val="24"/>
          <w:szCs w:val="24"/>
          <w:lang w:eastAsia="ru-RU"/>
        </w:rPr>
        <w:t>Обе серии</w:t>
      </w:r>
      <w:r w:rsidRPr="001734C0">
        <w:rPr>
          <w:rFonts w:ascii="Times New Roman" w:eastAsia="Times New Roman" w:hAnsi="Times New Roman" w:cs="Times New Roman"/>
          <w:sz w:val="24"/>
          <w:szCs w:val="24"/>
          <w:lang w:eastAsia="ru-RU"/>
        </w:rPr>
        <w:t xml:space="preserve"> грузовик</w:t>
      </w:r>
      <w:r w:rsidR="000D2A8B">
        <w:rPr>
          <w:rFonts w:ascii="Times New Roman" w:eastAsia="Times New Roman" w:hAnsi="Times New Roman" w:cs="Times New Roman"/>
          <w:sz w:val="24"/>
          <w:szCs w:val="24"/>
          <w:lang w:eastAsia="ru-RU"/>
        </w:rPr>
        <w:t>ов</w:t>
      </w:r>
      <w:r w:rsidRPr="001734C0">
        <w:rPr>
          <w:rFonts w:ascii="Times New Roman" w:eastAsia="Times New Roman" w:hAnsi="Times New Roman" w:cs="Times New Roman"/>
          <w:sz w:val="24"/>
          <w:szCs w:val="24"/>
          <w:lang w:eastAsia="ru-RU"/>
        </w:rPr>
        <w:t xml:space="preserve"> в </w:t>
      </w:r>
      <w:r w:rsidR="000D2A8B">
        <w:rPr>
          <w:rFonts w:ascii="Times New Roman" w:eastAsia="Times New Roman" w:hAnsi="Times New Roman" w:cs="Times New Roman"/>
          <w:sz w:val="24"/>
          <w:szCs w:val="24"/>
          <w:lang w:eastAsia="ru-RU"/>
        </w:rPr>
        <w:t>значительных</w:t>
      </w:r>
      <w:r w:rsidRPr="001734C0">
        <w:rPr>
          <w:rFonts w:ascii="Times New Roman" w:eastAsia="Times New Roman" w:hAnsi="Times New Roman" w:cs="Times New Roman"/>
          <w:sz w:val="24"/>
          <w:szCs w:val="24"/>
          <w:lang w:eastAsia="ru-RU"/>
        </w:rPr>
        <w:t xml:space="preserve"> количествах поставлялись и в Советский Союз. В 1983 году на международной выставке «Автосервис Киев-83» был представлен юбилейный, 30-тысячный поезд-авторефрижератор в составе седельного тягача LIAZ 100.42 и полуп</w:t>
      </w:r>
      <w:r w:rsidR="000D2A8B">
        <w:rPr>
          <w:rFonts w:ascii="Times New Roman" w:eastAsia="Times New Roman" w:hAnsi="Times New Roman" w:cs="Times New Roman"/>
          <w:sz w:val="24"/>
          <w:szCs w:val="24"/>
          <w:lang w:eastAsia="ru-RU"/>
        </w:rPr>
        <w:t>рицепа Orlican N13H. В 1990-</w:t>
      </w:r>
      <w:r w:rsidRPr="001734C0">
        <w:rPr>
          <w:rFonts w:ascii="Times New Roman" w:eastAsia="Times New Roman" w:hAnsi="Times New Roman" w:cs="Times New Roman"/>
          <w:sz w:val="24"/>
          <w:szCs w:val="24"/>
          <w:lang w:eastAsia="ru-RU"/>
        </w:rPr>
        <w:t>92 годах появилась модель 110.573 с увеличенной кабиной типа «макси» и системой ABS. А в середине 90-х на смену серии 1</w:t>
      </w:r>
      <w:r w:rsidR="000D2A8B">
        <w:rPr>
          <w:rFonts w:ascii="Times New Roman" w:eastAsia="Times New Roman" w:hAnsi="Times New Roman" w:cs="Times New Roman"/>
          <w:sz w:val="24"/>
          <w:szCs w:val="24"/>
          <w:lang w:eastAsia="ru-RU"/>
        </w:rPr>
        <w:t xml:space="preserve">00 пришло семейство 300. </w:t>
      </w:r>
      <w:r w:rsidRPr="001734C0">
        <w:rPr>
          <w:rFonts w:ascii="Times New Roman" w:eastAsia="Times New Roman" w:hAnsi="Times New Roman" w:cs="Times New Roman"/>
          <w:sz w:val="24"/>
          <w:szCs w:val="24"/>
          <w:lang w:eastAsia="ru-RU"/>
        </w:rPr>
        <w:t xml:space="preserve">Кабина достаточно комфортабельная и просторная, хотя по нынешним меркам и низковата. На модели LIAZ 100 она сделана неоткидной, 3-местной, в задней части расположена спальная полка. Для доступа к двигателю пассажирское 2-местное сиденье поднимается. Впрочем, для серьезного ремонта, например, для снятия мотора, кабину можно откинуть, но это – весьма трудоемкая операция. На моделях LIAZ 110 кабина откидывается на 60 градусов вперед, она 2-местная и оснащена уже двумя спальными полками. Поднимается кабина легко, при помощи короткой съемной ручки. На «сотке» кресло водителя имеет пневмоподвеску с гидравлическим телескопическим амортизатором. На LIAZ 110 такой же подвеской оборудовано и сиденье напарника. Высота рулевой колонки регулируется с помощью удобной поворотной рукоятки: вместе с «баранкой» передвигаются и подрулевые переключатели, всегда оставаясь на оптимальном расстоянии от водителя. Система отопления имеет свои особенности. </w:t>
      </w:r>
      <w:proofErr w:type="gramStart"/>
      <w:r w:rsidRPr="001734C0">
        <w:rPr>
          <w:rFonts w:ascii="Times New Roman" w:eastAsia="Times New Roman" w:hAnsi="Times New Roman" w:cs="Times New Roman"/>
          <w:sz w:val="24"/>
          <w:szCs w:val="24"/>
          <w:lang w:eastAsia="ru-RU"/>
        </w:rPr>
        <w:t xml:space="preserve">Отопитель салона расположен так, что пыль и грязь с улицы проходит сквозь «печку» и, естественно, попадает на моторчик, поэтому воздухозаборники на лето лучше закрывать хотя бы целлофаном. </w:t>
      </w:r>
      <w:proofErr w:type="gramEnd"/>
    </w:p>
    <w:p w:rsidR="00BB6510" w:rsidRDefault="00145794" w:rsidP="00F53BF1">
      <w:pPr>
        <w:spacing w:line="240" w:lineRule="auto"/>
        <w:rPr>
          <w:rFonts w:ascii="Times New Roman" w:eastAsia="Times New Roman" w:hAnsi="Times New Roman" w:cs="Times New Roman"/>
          <w:sz w:val="24"/>
          <w:szCs w:val="24"/>
          <w:lang w:eastAsia="ru-RU"/>
        </w:rPr>
      </w:pPr>
      <w:r w:rsidRPr="00145794">
        <w:rPr>
          <w:rFonts w:ascii="Times New Roman" w:eastAsia="Times New Roman" w:hAnsi="Times New Roman" w:cs="Times New Roman"/>
          <w:b/>
          <w:sz w:val="24"/>
          <w:szCs w:val="24"/>
          <w:lang w:eastAsia="ru-RU"/>
        </w:rPr>
        <w:t xml:space="preserve"> </w:t>
      </w:r>
      <w:r w:rsidR="001734C0" w:rsidRPr="00145794">
        <w:rPr>
          <w:rFonts w:ascii="Times New Roman" w:eastAsia="Times New Roman" w:hAnsi="Times New Roman" w:cs="Times New Roman"/>
          <w:b/>
          <w:sz w:val="24"/>
          <w:szCs w:val="24"/>
          <w:lang w:eastAsia="ru-RU"/>
        </w:rPr>
        <w:t>Двигатель</w:t>
      </w:r>
      <w:proofErr w:type="gramStart"/>
      <w:r w:rsidR="001734C0" w:rsidRPr="001734C0">
        <w:rPr>
          <w:rFonts w:ascii="Times New Roman" w:eastAsia="Times New Roman" w:hAnsi="Times New Roman" w:cs="Times New Roman"/>
          <w:sz w:val="24"/>
          <w:szCs w:val="24"/>
          <w:lang w:eastAsia="ru-RU"/>
        </w:rPr>
        <w:t xml:space="preserve"> Н</w:t>
      </w:r>
      <w:proofErr w:type="gramEnd"/>
      <w:r w:rsidR="001734C0" w:rsidRPr="001734C0">
        <w:rPr>
          <w:rFonts w:ascii="Times New Roman" w:eastAsia="Times New Roman" w:hAnsi="Times New Roman" w:cs="Times New Roman"/>
          <w:sz w:val="24"/>
          <w:szCs w:val="24"/>
          <w:lang w:eastAsia="ru-RU"/>
        </w:rPr>
        <w:t xml:space="preserve">а грузовиках LIAZ 100/110 установлены рядные дизельные «шестерки» с непосредственным впрыском топлива. Они могут быть как атмосферными (201 л. </w:t>
      </w:r>
      <w:proofErr w:type="gramStart"/>
      <w:r w:rsidR="001734C0" w:rsidRPr="001734C0">
        <w:rPr>
          <w:rFonts w:ascii="Times New Roman" w:eastAsia="Times New Roman" w:hAnsi="Times New Roman" w:cs="Times New Roman"/>
          <w:sz w:val="24"/>
          <w:szCs w:val="24"/>
          <w:lang w:eastAsia="ru-RU"/>
        </w:rPr>
        <w:t>с</w:t>
      </w:r>
      <w:proofErr w:type="gramEnd"/>
      <w:r w:rsidR="001734C0" w:rsidRPr="001734C0">
        <w:rPr>
          <w:rFonts w:ascii="Times New Roman" w:eastAsia="Times New Roman" w:hAnsi="Times New Roman" w:cs="Times New Roman"/>
          <w:sz w:val="24"/>
          <w:szCs w:val="24"/>
          <w:lang w:eastAsia="ru-RU"/>
        </w:rPr>
        <w:t xml:space="preserve">.), так и турбированными (257 или 288 л. с.). Самый мощный агрегат, с интеркулером, развивает 305 л. с. Позже мощность мотора была повышена. Характерно, что двигатель расположен под кабиной с наклоном </w:t>
      </w:r>
      <w:r>
        <w:rPr>
          <w:rFonts w:ascii="Times New Roman" w:eastAsia="Times New Roman" w:hAnsi="Times New Roman" w:cs="Times New Roman"/>
          <w:sz w:val="24"/>
          <w:szCs w:val="24"/>
          <w:lang w:eastAsia="ru-RU"/>
        </w:rPr>
        <w:t xml:space="preserve">блока </w:t>
      </w:r>
      <w:r w:rsidR="001734C0" w:rsidRPr="001734C0">
        <w:rPr>
          <w:rFonts w:ascii="Times New Roman" w:eastAsia="Times New Roman" w:hAnsi="Times New Roman" w:cs="Times New Roman"/>
          <w:sz w:val="24"/>
          <w:szCs w:val="24"/>
          <w:lang w:eastAsia="ru-RU"/>
        </w:rPr>
        <w:t>вправо, что позволило заметно уменьшить высоту моторного тоннеля. Дизели достаточно надежны и долговечны</w:t>
      </w:r>
      <w:r>
        <w:rPr>
          <w:rFonts w:ascii="Times New Roman" w:eastAsia="Times New Roman" w:hAnsi="Times New Roman" w:cs="Times New Roman"/>
          <w:sz w:val="24"/>
          <w:szCs w:val="24"/>
          <w:lang w:eastAsia="ru-RU"/>
        </w:rPr>
        <w:t>. Подогрева топлива нет и</w:t>
      </w:r>
      <w:r w:rsidR="001734C0" w:rsidRPr="001734C0">
        <w:rPr>
          <w:rFonts w:ascii="Times New Roman" w:eastAsia="Times New Roman" w:hAnsi="Times New Roman" w:cs="Times New Roman"/>
          <w:sz w:val="24"/>
          <w:szCs w:val="24"/>
          <w:lang w:eastAsia="ru-RU"/>
        </w:rPr>
        <w:t xml:space="preserve"> если работать на его зимних сортах, особых проблем не возникает. Некоторые умельцы используют для подогрева бака выхлопные газы. Бак при этом, естественно, становится «копченым». Слабым местом являются резиновые подушки крепления двигателя: существует вероятность срыва с болтов. На машине LIAZ 110 два стартера, второй предусмотрен для «подстраховки», на всякий случай (каждый </w:t>
      </w:r>
      <w:proofErr w:type="gramStart"/>
      <w:r w:rsidR="001734C0" w:rsidRPr="001734C0">
        <w:rPr>
          <w:rFonts w:ascii="Times New Roman" w:eastAsia="Times New Roman" w:hAnsi="Times New Roman" w:cs="Times New Roman"/>
          <w:sz w:val="24"/>
          <w:szCs w:val="24"/>
          <w:lang w:eastAsia="ru-RU"/>
        </w:rPr>
        <w:t>их</w:t>
      </w:r>
      <w:proofErr w:type="gramEnd"/>
      <w:r w:rsidR="001734C0" w:rsidRPr="001734C0">
        <w:rPr>
          <w:rFonts w:ascii="Times New Roman" w:eastAsia="Times New Roman" w:hAnsi="Times New Roman" w:cs="Times New Roman"/>
          <w:sz w:val="24"/>
          <w:szCs w:val="24"/>
          <w:lang w:eastAsia="ru-RU"/>
        </w:rPr>
        <w:t xml:space="preserve"> них включается отдельной кнопкой). Дело в том, что стартеры в этой машине в эксплуатации довольно капризны</w:t>
      </w:r>
      <w:proofErr w:type="gramStart"/>
      <w:r w:rsidR="001734C0" w:rsidRPr="001734C0">
        <w:rPr>
          <w:rFonts w:ascii="Times New Roman" w:eastAsia="Times New Roman" w:hAnsi="Times New Roman" w:cs="Times New Roman"/>
          <w:sz w:val="24"/>
          <w:szCs w:val="24"/>
          <w:lang w:eastAsia="ru-RU"/>
        </w:rPr>
        <w:t xml:space="preserve"> .</w:t>
      </w:r>
      <w:proofErr w:type="gramEnd"/>
      <w:r w:rsidR="001734C0" w:rsidRPr="001734C0">
        <w:rPr>
          <w:rFonts w:ascii="Times New Roman" w:eastAsia="Times New Roman" w:hAnsi="Times New Roman" w:cs="Times New Roman"/>
          <w:sz w:val="24"/>
          <w:szCs w:val="24"/>
          <w:lang w:eastAsia="ru-RU"/>
        </w:rPr>
        <w:t xml:space="preserve"> На некоторых грузовиках, работающих </w:t>
      </w:r>
      <w:r w:rsidR="00BB6510">
        <w:rPr>
          <w:rFonts w:ascii="Times New Roman" w:eastAsia="Times New Roman" w:hAnsi="Times New Roman" w:cs="Times New Roman"/>
          <w:sz w:val="24"/>
          <w:szCs w:val="24"/>
          <w:lang w:eastAsia="ru-RU"/>
        </w:rPr>
        <w:t>на</w:t>
      </w:r>
      <w:r w:rsidR="001734C0" w:rsidRPr="001734C0">
        <w:rPr>
          <w:rFonts w:ascii="Times New Roman" w:eastAsia="Times New Roman" w:hAnsi="Times New Roman" w:cs="Times New Roman"/>
          <w:sz w:val="24"/>
          <w:szCs w:val="24"/>
          <w:lang w:eastAsia="ru-RU"/>
        </w:rPr>
        <w:t xml:space="preserve"> Украине, родной дизель заменяют ярославским. Для его совмещения с чешской коробкой передач делают круглую переходную плиту. Такие машины легко узнать по внешнему виду: двигатель ЯМЗ с вертикальными цилиндрами – более высокий, и кабину приходится приподнимать. </w:t>
      </w:r>
    </w:p>
    <w:p w:rsidR="001734C0" w:rsidRDefault="00BB6510" w:rsidP="00F53BF1">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734C0" w:rsidRPr="00BB6510">
        <w:rPr>
          <w:rFonts w:ascii="Times New Roman" w:eastAsia="Times New Roman" w:hAnsi="Times New Roman" w:cs="Times New Roman"/>
          <w:b/>
          <w:sz w:val="24"/>
          <w:szCs w:val="24"/>
          <w:lang w:eastAsia="ru-RU"/>
        </w:rPr>
        <w:t>Трансмиссия и ходовая</w:t>
      </w:r>
      <w:r w:rsidR="001734C0" w:rsidRPr="001734C0">
        <w:rPr>
          <w:rFonts w:ascii="Times New Roman" w:eastAsia="Times New Roman" w:hAnsi="Times New Roman" w:cs="Times New Roman"/>
          <w:sz w:val="24"/>
          <w:szCs w:val="24"/>
          <w:lang w:eastAsia="ru-RU"/>
        </w:rPr>
        <w:t xml:space="preserve"> Сцепление на грузовиках LIAZ может быть как одн</w:t>
      </w:r>
      <w:proofErr w:type="gramStart"/>
      <w:r w:rsidR="001734C0" w:rsidRPr="001734C0">
        <w:rPr>
          <w:rFonts w:ascii="Times New Roman" w:eastAsia="Times New Roman" w:hAnsi="Times New Roman" w:cs="Times New Roman"/>
          <w:sz w:val="24"/>
          <w:szCs w:val="24"/>
          <w:lang w:eastAsia="ru-RU"/>
        </w:rPr>
        <w:t>о-</w:t>
      </w:r>
      <w:proofErr w:type="gramEnd"/>
      <w:r w:rsidR="001734C0" w:rsidRPr="001734C0">
        <w:rPr>
          <w:rFonts w:ascii="Times New Roman" w:eastAsia="Times New Roman" w:hAnsi="Times New Roman" w:cs="Times New Roman"/>
          <w:sz w:val="24"/>
          <w:szCs w:val="24"/>
          <w:lang w:eastAsia="ru-RU"/>
        </w:rPr>
        <w:t>, так и двухдисковым. На машинах позднего выпуска устанавливается муфта сцепления с мембранной пружиной. Коробка передач – механическая 5- или 6-ступенчатая, с «половинками». Трансмиссия – надежная. Ходовая часть при своевременном обслуживании особых проблем не создает. Жаль только, что нет системы централизованной смазки. На наших дорогах иногда не выдерживает коренной лист передних рессор. Правда, некоторые умельцы ставят «камазовские» рессоры, при этом, естественно, меняется их крепление. Шины можно использовать как камерные, так и бескамерные, в том числе российские «Кама» и белоцерковские Rosava. На машинах первых лет выпуска седло установлено на специальном подрамнике-усилителе, который крепится на основную раму. Но для работы с современными полуприцепами высота седла – 1300 мм – оказывается слишком большой, и в автохозяйствах подрамник часто демонтируют и крепят седло непосредственно к раме, усилив ее в этом месте.</w:t>
      </w:r>
      <w:r w:rsidR="001734C0" w:rsidRPr="001734C0">
        <w:rPr>
          <w:rFonts w:ascii="Times New Roman" w:eastAsia="Times New Roman" w:hAnsi="Times New Roman" w:cs="Times New Roman"/>
          <w:sz w:val="24"/>
          <w:szCs w:val="24"/>
          <w:lang w:eastAsia="ru-RU"/>
        </w:rPr>
        <w:br/>
      </w:r>
    </w:p>
    <w:p w:rsidR="00327A35" w:rsidRPr="00327A35" w:rsidRDefault="00327A35" w:rsidP="00F53BF1">
      <w:pPr>
        <w:spacing w:line="240" w:lineRule="auto"/>
        <w:rPr>
          <w:rFonts w:ascii="Times New Roman" w:eastAsia="Times New Roman" w:hAnsi="Times New Roman" w:cs="Times New Roman"/>
          <w:i/>
          <w:sz w:val="24"/>
          <w:szCs w:val="24"/>
          <w:lang w:eastAsia="ru-RU"/>
        </w:rPr>
      </w:pPr>
      <w:r w:rsidRPr="00327A35">
        <w:rPr>
          <w:rFonts w:ascii="Times New Roman" w:eastAsia="Times New Roman" w:hAnsi="Times New Roman" w:cs="Times New Roman"/>
          <w:i/>
          <w:sz w:val="24"/>
          <w:szCs w:val="24"/>
          <w:lang w:eastAsia="ru-RU"/>
        </w:rPr>
        <w:lastRenderedPageBreak/>
        <w:t>Дальнобойщик</w:t>
      </w:r>
      <w:r>
        <w:rPr>
          <w:rFonts w:ascii="Times New Roman" w:eastAsia="Times New Roman" w:hAnsi="Times New Roman" w:cs="Times New Roman"/>
          <w:i/>
          <w:sz w:val="24"/>
          <w:szCs w:val="24"/>
          <w:lang w:eastAsia="ru-RU"/>
        </w:rPr>
        <w:t xml:space="preserve"> на </w:t>
      </w:r>
      <w:r w:rsidRPr="00327A35">
        <w:rPr>
          <w:rFonts w:ascii="Times New Roman" w:eastAsia="Times New Roman" w:hAnsi="Times New Roman" w:cs="Times New Roman"/>
          <w:i/>
          <w:sz w:val="24"/>
          <w:szCs w:val="24"/>
          <w:lang w:eastAsia="ru-RU"/>
        </w:rPr>
        <w:t>vk.ru/wall-163448594_2061</w:t>
      </w:r>
    </w:p>
    <w:p w:rsidR="003E673E" w:rsidRPr="001734C0" w:rsidRDefault="001C060D" w:rsidP="00F53BF1">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00327A35" w:rsidRPr="00327A35">
        <w:rPr>
          <w:rFonts w:ascii="Times New Roman" w:eastAsia="Times New Roman" w:hAnsi="Times New Roman" w:cs="Times New Roman"/>
          <w:sz w:val="24"/>
          <w:szCs w:val="24"/>
          <w:lang w:eastAsia="ru-RU"/>
        </w:rPr>
        <w:t xml:space="preserve">В 1966 году было налажено производство серии Skoda 706MT с двигателем мощностью 180 л. с., а с 1969 года – серий MT4 и MT5 с 210-сильным мотором и 5-ступенчатой КПП. Семейство MT, кроме того, получило обновленную кабину, а в 1973 году начался выпуск двухместных кабин для машин, работающих на коротких расстояниях. Концом производства серии стали разработка и выпуск новой модели Лиаз 100, производство которой началось в 1974 году с седельных тягачей, а впоследствии и бортовых грузовиков. Тем не </w:t>
      </w:r>
      <w:proofErr w:type="gramStart"/>
      <w:r w:rsidR="00327A35" w:rsidRPr="00327A35">
        <w:rPr>
          <w:rFonts w:ascii="Times New Roman" w:eastAsia="Times New Roman" w:hAnsi="Times New Roman" w:cs="Times New Roman"/>
          <w:sz w:val="24"/>
          <w:szCs w:val="24"/>
          <w:lang w:eastAsia="ru-RU"/>
        </w:rPr>
        <w:t>менее</w:t>
      </w:r>
      <w:proofErr w:type="gramEnd"/>
      <w:r w:rsidR="00327A35" w:rsidRPr="00327A35">
        <w:rPr>
          <w:rFonts w:ascii="Times New Roman" w:eastAsia="Times New Roman" w:hAnsi="Times New Roman" w:cs="Times New Roman"/>
          <w:sz w:val="24"/>
          <w:szCs w:val="24"/>
          <w:lang w:eastAsia="ru-RU"/>
        </w:rPr>
        <w:t xml:space="preserve"> самосвалы Skoda 706 серии производились вплоть до 1987 года.</w:t>
      </w:r>
    </w:p>
    <w:p w:rsidR="003E673E" w:rsidRPr="003E673E" w:rsidRDefault="003E673E" w:rsidP="00F53BF1">
      <w:pPr>
        <w:spacing w:line="240" w:lineRule="auto"/>
        <w:rPr>
          <w:rFonts w:ascii="Times New Roman" w:eastAsia="Times New Roman" w:hAnsi="Times New Roman" w:cs="Times New Roman"/>
          <w:sz w:val="24"/>
          <w:szCs w:val="24"/>
          <w:lang w:eastAsia="ru-RU"/>
        </w:rPr>
      </w:pPr>
      <w:r w:rsidRPr="003E673E">
        <w:rPr>
          <w:rFonts w:ascii="Times New Roman" w:eastAsia="Times New Roman" w:hAnsi="Times New Roman" w:cs="Times New Roman"/>
          <w:b/>
          <w:sz w:val="24"/>
          <w:szCs w:val="24"/>
          <w:lang w:eastAsia="ru-RU"/>
        </w:rPr>
        <w:t>Семейство LIAZ</w:t>
      </w:r>
      <w:r>
        <w:rPr>
          <w:rFonts w:ascii="Times New Roman" w:eastAsia="Times New Roman" w:hAnsi="Times New Roman" w:cs="Times New Roman"/>
          <w:sz w:val="24"/>
          <w:szCs w:val="24"/>
          <w:lang w:eastAsia="ru-RU"/>
        </w:rPr>
        <w:t xml:space="preserve"> </w:t>
      </w:r>
      <w:r w:rsidRPr="003E673E">
        <w:rPr>
          <w:rFonts w:ascii="Times New Roman" w:eastAsia="Times New Roman" w:hAnsi="Times New Roman" w:cs="Times New Roman"/>
          <w:sz w:val="24"/>
          <w:szCs w:val="24"/>
          <w:lang w:eastAsia="ru-RU"/>
        </w:rPr>
        <w:t xml:space="preserve">Представленное на выставке в Брно в 1973 году семейство LIAZ 100 состояло на тот момент всего из двух автомобилей – бортового грузовика и седельного тягача с индексами 100.45 и 100.05 соответственно. Начало массового производства новых моделей пришлось на 1974 год, а обновление семейства было представлено в 1984 году. В него входили серии Skoda Liaz 110 с откидывающейся вперед кабиной, а также трехосные машины 122, представленные 26-тонным бортовым грузовиком 122.03 и тягачом 122.48 для 42-тонных автопоездов. Новое поколение чехословацких грузовиков </w:t>
      </w:r>
      <w:proofErr w:type="gramStart"/>
      <w:r w:rsidRPr="003E673E">
        <w:rPr>
          <w:rFonts w:ascii="Times New Roman" w:eastAsia="Times New Roman" w:hAnsi="Times New Roman" w:cs="Times New Roman"/>
          <w:sz w:val="24"/>
          <w:szCs w:val="24"/>
          <w:lang w:eastAsia="ru-RU"/>
        </w:rPr>
        <w:t>Шкода</w:t>
      </w:r>
      <w:proofErr w:type="gramEnd"/>
      <w:r w:rsidRPr="003E673E">
        <w:rPr>
          <w:rFonts w:ascii="Times New Roman" w:eastAsia="Times New Roman" w:hAnsi="Times New Roman" w:cs="Times New Roman"/>
          <w:sz w:val="24"/>
          <w:szCs w:val="24"/>
          <w:lang w:eastAsia="ru-RU"/>
        </w:rPr>
        <w:t xml:space="preserve"> Лиаз 110 отличалось необычно стильным и продуманным дизайном. Этому предшествовало создание нескольких прототипов, что позволило в конечном итоге создать действительно оптимальную модель с идеально проработанными мелочами и унифицированными запчастями. Спроектированные на Лиаз новые двигатели </w:t>
      </w:r>
      <w:r w:rsidR="0067797D">
        <w:rPr>
          <w:rFonts w:ascii="Times New Roman" w:eastAsia="Times New Roman" w:hAnsi="Times New Roman" w:cs="Times New Roman"/>
          <w:sz w:val="24"/>
          <w:szCs w:val="24"/>
          <w:lang w:eastAsia="ru-RU"/>
        </w:rPr>
        <w:t>MŠ</w:t>
      </w:r>
      <w:r w:rsidRPr="003E673E">
        <w:rPr>
          <w:rFonts w:ascii="Times New Roman" w:eastAsia="Times New Roman" w:hAnsi="Times New Roman" w:cs="Times New Roman"/>
          <w:sz w:val="24"/>
          <w:szCs w:val="24"/>
          <w:lang w:eastAsia="ru-RU"/>
        </w:rPr>
        <w:t xml:space="preserve">638 и </w:t>
      </w:r>
      <w:r w:rsidR="0067797D">
        <w:rPr>
          <w:rFonts w:ascii="Times New Roman" w:eastAsia="Times New Roman" w:hAnsi="Times New Roman" w:cs="Times New Roman"/>
          <w:sz w:val="24"/>
          <w:szCs w:val="24"/>
          <w:lang w:eastAsia="ru-RU"/>
        </w:rPr>
        <w:t>MŠ</w:t>
      </w:r>
      <w:r w:rsidRPr="003E673E">
        <w:rPr>
          <w:rFonts w:ascii="Times New Roman" w:eastAsia="Times New Roman" w:hAnsi="Times New Roman" w:cs="Times New Roman"/>
          <w:sz w:val="24"/>
          <w:szCs w:val="24"/>
          <w:lang w:eastAsia="ru-RU"/>
        </w:rPr>
        <w:t xml:space="preserve">637, оснащенные 6 цилиндрами с турбонаддувом, при 2000 </w:t>
      </w:r>
      <w:proofErr w:type="gramStart"/>
      <w:r w:rsidRPr="003E673E">
        <w:rPr>
          <w:rFonts w:ascii="Times New Roman" w:eastAsia="Times New Roman" w:hAnsi="Times New Roman" w:cs="Times New Roman"/>
          <w:sz w:val="24"/>
          <w:szCs w:val="24"/>
          <w:lang w:eastAsia="ru-RU"/>
        </w:rPr>
        <w:t>об</w:t>
      </w:r>
      <w:proofErr w:type="gramEnd"/>
      <w:r w:rsidRPr="003E673E">
        <w:rPr>
          <w:rFonts w:ascii="Times New Roman" w:eastAsia="Times New Roman" w:hAnsi="Times New Roman" w:cs="Times New Roman"/>
          <w:sz w:val="24"/>
          <w:szCs w:val="24"/>
          <w:lang w:eastAsia="ru-RU"/>
        </w:rPr>
        <w:t>/</w:t>
      </w:r>
      <w:proofErr w:type="gramStart"/>
      <w:r w:rsidRPr="003E673E">
        <w:rPr>
          <w:rFonts w:ascii="Times New Roman" w:eastAsia="Times New Roman" w:hAnsi="Times New Roman" w:cs="Times New Roman"/>
          <w:sz w:val="24"/>
          <w:szCs w:val="24"/>
          <w:lang w:eastAsia="ru-RU"/>
        </w:rPr>
        <w:t>мин</w:t>
      </w:r>
      <w:proofErr w:type="gramEnd"/>
      <w:r w:rsidRPr="003E673E">
        <w:rPr>
          <w:rFonts w:ascii="Times New Roman" w:eastAsia="Times New Roman" w:hAnsi="Times New Roman" w:cs="Times New Roman"/>
          <w:sz w:val="24"/>
          <w:szCs w:val="24"/>
          <w:lang w:eastAsia="ru-RU"/>
        </w:rPr>
        <w:t xml:space="preserve"> выдавали мощность 270 и 304 л. с. Крепление обоих двигателей было спроектировано с таким расчетом, чтобы каждый из них можно было устанавливать на любую модификацию. Наклон цилиндров на 45 градусов позволил освободить больше места для среднего сиденья и понизить пол в кабине. Также за сиденьями в кабине имелись багажная полка и спальное место, чем предыдущая модель не могла </w:t>
      </w:r>
      <w:proofErr w:type="gramStart"/>
      <w:r w:rsidRPr="003E673E">
        <w:rPr>
          <w:rFonts w:ascii="Times New Roman" w:eastAsia="Times New Roman" w:hAnsi="Times New Roman" w:cs="Times New Roman"/>
          <w:sz w:val="24"/>
          <w:szCs w:val="24"/>
          <w:lang w:eastAsia="ru-RU"/>
        </w:rPr>
        <w:t>похвалиться</w:t>
      </w:r>
      <w:proofErr w:type="gramEnd"/>
      <w:r w:rsidRPr="003E673E">
        <w:rPr>
          <w:rFonts w:ascii="Times New Roman" w:eastAsia="Times New Roman" w:hAnsi="Times New Roman" w:cs="Times New Roman"/>
          <w:sz w:val="24"/>
          <w:szCs w:val="24"/>
          <w:lang w:eastAsia="ru-RU"/>
        </w:rPr>
        <w:t xml:space="preserve">. Интересно, что примерно в то же время Renault предоставили заводам AVIA лицензию на выпуск малотоннажных грузовиков, и LIAZ сразу же предпринял попытку установить на свои тягачи французскую кабину. Однако эта идея оказалась неудачной, и чехи вернулись к собственной конструкции. Вскоре были разработаны модификации </w:t>
      </w:r>
      <w:proofErr w:type="gramStart"/>
      <w:r w:rsidRPr="003E673E">
        <w:rPr>
          <w:rFonts w:ascii="Times New Roman" w:eastAsia="Times New Roman" w:hAnsi="Times New Roman" w:cs="Times New Roman"/>
          <w:sz w:val="24"/>
          <w:szCs w:val="24"/>
          <w:lang w:eastAsia="ru-RU"/>
        </w:rPr>
        <w:t>Шкода</w:t>
      </w:r>
      <w:proofErr w:type="gramEnd"/>
      <w:r w:rsidRPr="003E673E">
        <w:rPr>
          <w:rFonts w:ascii="Times New Roman" w:eastAsia="Times New Roman" w:hAnsi="Times New Roman" w:cs="Times New Roman"/>
          <w:sz w:val="24"/>
          <w:szCs w:val="24"/>
          <w:lang w:eastAsia="ru-RU"/>
        </w:rPr>
        <w:t xml:space="preserve"> с укороченной кабиной, трех- и четырехосные модели, полноприводное шасси с пассажирским кузовом (модель Africabus). Не упускались и возможности сотрудничества. Например, для грузовиков Tatra была разработана кабина со специальной облицовкой радиатора и высокой посадкой.</w:t>
      </w:r>
    </w:p>
    <w:p w:rsidR="00327A35" w:rsidRDefault="00967985" w:rsidP="00F53BF1">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E673E" w:rsidRPr="00967985">
        <w:rPr>
          <w:rFonts w:ascii="Times New Roman" w:eastAsia="Times New Roman" w:hAnsi="Times New Roman" w:cs="Times New Roman"/>
          <w:b/>
          <w:sz w:val="24"/>
          <w:szCs w:val="24"/>
          <w:lang w:eastAsia="ru-RU"/>
        </w:rPr>
        <w:t>Снижение спроса и банкротство компании</w:t>
      </w:r>
      <w:proofErr w:type="gramStart"/>
      <w:r w:rsidR="003E673E" w:rsidRPr="003E673E">
        <w:rPr>
          <w:rFonts w:ascii="Times New Roman" w:eastAsia="Times New Roman" w:hAnsi="Times New Roman" w:cs="Times New Roman"/>
          <w:sz w:val="24"/>
          <w:szCs w:val="24"/>
          <w:lang w:eastAsia="ru-RU"/>
        </w:rPr>
        <w:t xml:space="preserve"> К</w:t>
      </w:r>
      <w:proofErr w:type="gramEnd"/>
      <w:r w:rsidR="003E673E" w:rsidRPr="003E673E">
        <w:rPr>
          <w:rFonts w:ascii="Times New Roman" w:eastAsia="Times New Roman" w:hAnsi="Times New Roman" w:cs="Times New Roman"/>
          <w:sz w:val="24"/>
          <w:szCs w:val="24"/>
          <w:lang w:eastAsia="ru-RU"/>
        </w:rPr>
        <w:t xml:space="preserve">ак ни странно, появившееся вполне успешное семейство LIAZ 100 не получило немедленного признания у советских импортеров, а ведь СССР был на тот момент основным стратегическим партнером Чехословакии. Лишь вначале 80-х начались первые поставки, при этом, как правило, закупались седельные тягачи. В 1989 году LIAZ обрел самостоятельность, а в 1992 стал акционерным обществом. Тем не </w:t>
      </w:r>
      <w:proofErr w:type="gramStart"/>
      <w:r w:rsidR="003E673E" w:rsidRPr="003E673E">
        <w:rPr>
          <w:rFonts w:ascii="Times New Roman" w:eastAsia="Times New Roman" w:hAnsi="Times New Roman" w:cs="Times New Roman"/>
          <w:sz w:val="24"/>
          <w:szCs w:val="24"/>
          <w:lang w:eastAsia="ru-RU"/>
        </w:rPr>
        <w:t>менее</w:t>
      </w:r>
      <w:proofErr w:type="gramEnd"/>
      <w:r w:rsidR="003E673E" w:rsidRPr="003E673E">
        <w:rPr>
          <w:rFonts w:ascii="Times New Roman" w:eastAsia="Times New Roman" w:hAnsi="Times New Roman" w:cs="Times New Roman"/>
          <w:sz w:val="24"/>
          <w:szCs w:val="24"/>
          <w:lang w:eastAsia="ru-RU"/>
        </w:rPr>
        <w:t xml:space="preserve"> уже через три года Skoda за баснословную сумму приобрела пакет оставшихся акций и организовала предприятие Skoda Лиаз. К тому времени Лиаз производил четыре семейства грузовиков. К среднему классу относились семейства S и FZ, оборудовавшиеся австрийскими 180-сильными двигателями STEYR. В семейство FZ входили самосвалы до 16 тонн. Самым многочисленным (27 базовых моделей) было семейство 300. В него входили бортовые грузовики, самосвалы, различные тягачи и шасси под строительное и коммунальное оборудование. Дизели, которыми оснащались эти автомобили, имели мощность от 230 до 380 л. </w:t>
      </w:r>
      <w:proofErr w:type="gramStart"/>
      <w:r w:rsidR="003E673E" w:rsidRPr="003E673E">
        <w:rPr>
          <w:rFonts w:ascii="Times New Roman" w:eastAsia="Times New Roman" w:hAnsi="Times New Roman" w:cs="Times New Roman"/>
          <w:sz w:val="24"/>
          <w:szCs w:val="24"/>
          <w:lang w:eastAsia="ru-RU"/>
        </w:rPr>
        <w:t>с</w:t>
      </w:r>
      <w:proofErr w:type="gramEnd"/>
      <w:r w:rsidR="003E673E" w:rsidRPr="003E673E">
        <w:rPr>
          <w:rFonts w:ascii="Times New Roman" w:eastAsia="Times New Roman" w:hAnsi="Times New Roman" w:cs="Times New Roman"/>
          <w:sz w:val="24"/>
          <w:szCs w:val="24"/>
          <w:lang w:eastAsia="ru-RU"/>
        </w:rPr>
        <w:t xml:space="preserve">. </w:t>
      </w:r>
      <w:proofErr w:type="gramStart"/>
      <w:r w:rsidR="003E673E" w:rsidRPr="003E673E">
        <w:rPr>
          <w:rFonts w:ascii="Times New Roman" w:eastAsia="Times New Roman" w:hAnsi="Times New Roman" w:cs="Times New Roman"/>
          <w:sz w:val="24"/>
          <w:szCs w:val="24"/>
          <w:lang w:eastAsia="ru-RU"/>
        </w:rPr>
        <w:t>В</w:t>
      </w:r>
      <w:proofErr w:type="gramEnd"/>
      <w:r w:rsidR="003E673E" w:rsidRPr="003E673E">
        <w:rPr>
          <w:rFonts w:ascii="Times New Roman" w:eastAsia="Times New Roman" w:hAnsi="Times New Roman" w:cs="Times New Roman"/>
          <w:sz w:val="24"/>
          <w:szCs w:val="24"/>
          <w:lang w:eastAsia="ru-RU"/>
        </w:rPr>
        <w:t xml:space="preserve"> семейство M 300 входили исключительно два седельных тягача для международных перевозок. Уже через год после реорганизации Skoda LIAZ показал на ганноверской выставке 1996 года новый седельный тягач 400 XENA, оснащенный 530-сильным американским дизелем. Кроме того, модель отличалась новаторским дизайном и конструкцией, однакл за шесть лет их было выпущено всего лишь около сотни.</w:t>
      </w:r>
    </w:p>
    <w:p w:rsidR="000E5ABB" w:rsidRDefault="00327A35" w:rsidP="00F53BF1">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E673E" w:rsidRPr="003E673E">
        <w:rPr>
          <w:rFonts w:ascii="Times New Roman" w:eastAsia="Times New Roman" w:hAnsi="Times New Roman" w:cs="Times New Roman"/>
          <w:sz w:val="24"/>
          <w:szCs w:val="24"/>
          <w:lang w:eastAsia="ru-RU"/>
        </w:rPr>
        <w:t>К концу 90-х годов спрос на продукцию LIAZ неуклонно падал в связи с невозможностью конкурировать с более продвинутыми и высокотехнологичными моделями американских и европейских грузовиков. Распад СССР и последовавшая за этим потеря рынка привели к банкротству компании.</w:t>
      </w:r>
    </w:p>
    <w:p w:rsidR="00830F04" w:rsidRDefault="00830F04" w:rsidP="00F53BF1">
      <w:pPr>
        <w:spacing w:line="240" w:lineRule="auto"/>
        <w:rPr>
          <w:rFonts w:ascii="Times New Roman" w:eastAsia="Times New Roman" w:hAnsi="Times New Roman" w:cs="Times New Roman"/>
          <w:sz w:val="24"/>
          <w:szCs w:val="24"/>
          <w:lang w:eastAsia="ru-RU"/>
        </w:rPr>
      </w:pPr>
    </w:p>
    <w:p w:rsidR="00830F04" w:rsidRDefault="00830F04" w:rsidP="00F53BF1">
      <w:pPr>
        <w:spacing w:line="240" w:lineRule="auto"/>
      </w:pPr>
      <w:r w:rsidRPr="00F53BF1">
        <w:rPr>
          <w:rFonts w:ascii="Times New Roman" w:hAnsi="Times New Roman" w:cs="Times New Roman"/>
          <w:i/>
          <w:sz w:val="24"/>
          <w:szCs w:val="24"/>
        </w:rPr>
        <w:t>http://www.liaznavzdy.cz/tah100c3.php</w:t>
      </w:r>
    </w:p>
    <w:p w:rsidR="00830F04" w:rsidRPr="00830F04" w:rsidRDefault="00830F04" w:rsidP="00830F04">
      <w:pPr>
        <w:spacing w:line="240" w:lineRule="auto"/>
        <w:rPr>
          <w:rFonts w:ascii="Times New Roman" w:hAnsi="Times New Roman" w:cs="Times New Roman"/>
          <w:b/>
          <w:sz w:val="24"/>
          <w:szCs w:val="24"/>
          <w:lang w:val="en-US"/>
        </w:rPr>
      </w:pPr>
      <w:r w:rsidRPr="00830F04">
        <w:rPr>
          <w:rFonts w:ascii="Times New Roman" w:hAnsi="Times New Roman" w:cs="Times New Roman"/>
          <w:b/>
          <w:sz w:val="24"/>
          <w:szCs w:val="24"/>
          <w:lang w:val="en-US"/>
        </w:rPr>
        <w:t>Návěsové tahače řady 110</w:t>
      </w:r>
    </w:p>
    <w:p w:rsidR="00830F04" w:rsidRPr="00F13252" w:rsidRDefault="00830F04" w:rsidP="00830F04">
      <w:pPr>
        <w:spacing w:line="240" w:lineRule="auto"/>
        <w:rPr>
          <w:rFonts w:ascii="Times New Roman" w:hAnsi="Times New Roman" w:cs="Times New Roman"/>
          <w:sz w:val="24"/>
          <w:szCs w:val="24"/>
          <w:lang w:val="en-US"/>
        </w:rPr>
      </w:pPr>
      <w:r w:rsidRPr="00F13252">
        <w:rPr>
          <w:rFonts w:ascii="Times New Roman" w:hAnsi="Times New Roman" w:cs="Times New Roman"/>
          <w:sz w:val="24"/>
          <w:szCs w:val="24"/>
          <w:lang w:val="en-US"/>
        </w:rPr>
        <w:t xml:space="preserve">Zatímco </w:t>
      </w:r>
      <w:proofErr w:type="gramStart"/>
      <w:r w:rsidRPr="00F13252">
        <w:rPr>
          <w:rFonts w:ascii="Times New Roman" w:hAnsi="Times New Roman" w:cs="Times New Roman"/>
          <w:sz w:val="24"/>
          <w:szCs w:val="24"/>
          <w:lang w:val="en-US"/>
        </w:rPr>
        <w:t>na</w:t>
      </w:r>
      <w:proofErr w:type="gramEnd"/>
      <w:r w:rsidRPr="00F13252">
        <w:rPr>
          <w:rFonts w:ascii="Times New Roman" w:hAnsi="Times New Roman" w:cs="Times New Roman"/>
          <w:sz w:val="24"/>
          <w:szCs w:val="24"/>
          <w:lang w:val="en-US"/>
        </w:rPr>
        <w:t xml:space="preserve"> trh byla dodávána vozidla Liaz s pevnými kabinami, západní konkurence jasně pochopila nový trend a svoje produkty nabízela běžně v provedení se sklápěcími kabinami.</w:t>
      </w:r>
    </w:p>
    <w:p w:rsidR="00830F04" w:rsidRPr="00F13252" w:rsidRDefault="00830F04" w:rsidP="00830F04">
      <w:pPr>
        <w:spacing w:line="240" w:lineRule="auto"/>
        <w:rPr>
          <w:rFonts w:ascii="Times New Roman" w:hAnsi="Times New Roman" w:cs="Times New Roman"/>
          <w:sz w:val="24"/>
          <w:szCs w:val="24"/>
          <w:lang w:val="en-US"/>
        </w:rPr>
      </w:pPr>
    </w:p>
    <w:p w:rsidR="00830F04" w:rsidRPr="00F13252" w:rsidRDefault="00830F04" w:rsidP="00830F04">
      <w:pPr>
        <w:spacing w:line="240" w:lineRule="auto"/>
        <w:rPr>
          <w:rFonts w:ascii="Times New Roman" w:hAnsi="Times New Roman" w:cs="Times New Roman"/>
          <w:sz w:val="24"/>
          <w:szCs w:val="24"/>
          <w:lang w:val="en-US"/>
        </w:rPr>
      </w:pPr>
      <w:r w:rsidRPr="00F13252">
        <w:rPr>
          <w:rFonts w:ascii="Times New Roman" w:hAnsi="Times New Roman" w:cs="Times New Roman"/>
          <w:sz w:val="24"/>
          <w:szCs w:val="24"/>
          <w:lang w:val="en-US"/>
        </w:rPr>
        <w:t xml:space="preserve">Sklopné provedení umožňovalo výborný přístup ke všem součástem vozidla urytým pod kabinou jejím snadným sklopením, tedy bez nutnosti demontáže vnitřních podlahových panelů. Díky tomu došlo k významnému posunu v oblasti kultury pracovního prostředí řidiče, neboť, kromě toho, že došlo k výraznému zlepšení zvukové izolace kabiny vozidla díky jednodílné podlaze, veškeré servisní práce </w:t>
      </w:r>
      <w:proofErr w:type="gramStart"/>
      <w:r w:rsidRPr="00F13252">
        <w:rPr>
          <w:rFonts w:ascii="Times New Roman" w:hAnsi="Times New Roman" w:cs="Times New Roman"/>
          <w:sz w:val="24"/>
          <w:szCs w:val="24"/>
          <w:lang w:val="en-US"/>
        </w:rPr>
        <w:t>na</w:t>
      </w:r>
      <w:proofErr w:type="gramEnd"/>
      <w:r w:rsidRPr="00F13252">
        <w:rPr>
          <w:rFonts w:ascii="Times New Roman" w:hAnsi="Times New Roman" w:cs="Times New Roman"/>
          <w:sz w:val="24"/>
          <w:szCs w:val="24"/>
          <w:lang w:val="en-US"/>
        </w:rPr>
        <w:t xml:space="preserve"> motoru již probíhaly zcela mimo kabinu a tudíž nedocházelo k jejímu nadměrném znečišťování.</w:t>
      </w:r>
    </w:p>
    <w:p w:rsidR="00830F04" w:rsidRPr="00F13252" w:rsidRDefault="00830F04" w:rsidP="00830F04">
      <w:pPr>
        <w:spacing w:line="240" w:lineRule="auto"/>
        <w:rPr>
          <w:rFonts w:ascii="Times New Roman" w:hAnsi="Times New Roman" w:cs="Times New Roman"/>
          <w:sz w:val="24"/>
          <w:szCs w:val="24"/>
          <w:lang w:val="en-US"/>
        </w:rPr>
      </w:pPr>
      <w:r>
        <w:rPr>
          <w:rFonts w:ascii="Times New Roman" w:hAnsi="Times New Roman" w:cs="Times New Roman"/>
          <w:sz w:val="24"/>
          <w:szCs w:val="24"/>
        </w:rPr>
        <w:t xml:space="preserve"> </w:t>
      </w:r>
    </w:p>
    <w:p w:rsidR="00830F04" w:rsidRPr="00B45748" w:rsidRDefault="00830F04" w:rsidP="00830F04">
      <w:pPr>
        <w:spacing w:line="240" w:lineRule="auto"/>
        <w:rPr>
          <w:rFonts w:ascii="Times New Roman" w:hAnsi="Times New Roman" w:cs="Times New Roman"/>
          <w:sz w:val="24"/>
          <w:szCs w:val="24"/>
          <w:lang w:val="en-US"/>
        </w:rPr>
      </w:pPr>
      <w:r w:rsidRPr="00F13252">
        <w:rPr>
          <w:rFonts w:ascii="Times New Roman" w:hAnsi="Times New Roman" w:cs="Times New Roman"/>
          <w:sz w:val="24"/>
          <w:szCs w:val="24"/>
          <w:lang w:val="en-US"/>
        </w:rPr>
        <w:t xml:space="preserve">Nové potřeby trhu vývojové oddělení automobilky nemělo v úmyslu nevyslyšet a proto se již ke konci sedmdesátých let začalo pracovat </w:t>
      </w:r>
      <w:proofErr w:type="gramStart"/>
      <w:r w:rsidRPr="00F13252">
        <w:rPr>
          <w:rFonts w:ascii="Times New Roman" w:hAnsi="Times New Roman" w:cs="Times New Roman"/>
          <w:sz w:val="24"/>
          <w:szCs w:val="24"/>
          <w:lang w:val="en-US"/>
        </w:rPr>
        <w:t>na</w:t>
      </w:r>
      <w:proofErr w:type="gramEnd"/>
      <w:r w:rsidRPr="00F13252">
        <w:rPr>
          <w:rFonts w:ascii="Times New Roman" w:hAnsi="Times New Roman" w:cs="Times New Roman"/>
          <w:sz w:val="24"/>
          <w:szCs w:val="24"/>
          <w:lang w:val="en-US"/>
        </w:rPr>
        <w:t xml:space="preserve"> sklopné verzi kabiny. </w:t>
      </w:r>
      <w:proofErr w:type="gramStart"/>
      <w:r w:rsidRPr="00F13252">
        <w:rPr>
          <w:rFonts w:ascii="Times New Roman" w:hAnsi="Times New Roman" w:cs="Times New Roman"/>
          <w:sz w:val="24"/>
          <w:szCs w:val="24"/>
          <w:lang w:val="en-US"/>
        </w:rPr>
        <w:t>(Zde je dobré připomenout, že z provozní praxe s vozidly řady 100 vyplývá, že i nesklopnou kabinu bylo v případě nutnosti možné po uvolnění zadního zavěšení přizvednout a naklopit směrem dopředu například pomocí jeřábu, rozhodně však nešlo o plnohodnotné sklápění.)</w:t>
      </w:r>
      <w:proofErr w:type="gramEnd"/>
      <w:r w:rsidRPr="00F13252">
        <w:rPr>
          <w:rFonts w:ascii="Times New Roman" w:hAnsi="Times New Roman" w:cs="Times New Roman"/>
          <w:sz w:val="24"/>
          <w:szCs w:val="24"/>
          <w:lang w:val="en-US"/>
        </w:rPr>
        <w:t xml:space="preserve"> Modernizovaná kabina se do sériové výroby dostala </w:t>
      </w:r>
      <w:proofErr w:type="gramStart"/>
      <w:r w:rsidRPr="00F13252">
        <w:rPr>
          <w:rFonts w:ascii="Times New Roman" w:hAnsi="Times New Roman" w:cs="Times New Roman"/>
          <w:sz w:val="24"/>
          <w:szCs w:val="24"/>
          <w:lang w:val="en-US"/>
        </w:rPr>
        <w:t>na</w:t>
      </w:r>
      <w:proofErr w:type="gramEnd"/>
      <w:r w:rsidRPr="00F13252">
        <w:rPr>
          <w:rFonts w:ascii="Times New Roman" w:hAnsi="Times New Roman" w:cs="Times New Roman"/>
          <w:sz w:val="24"/>
          <w:szCs w:val="24"/>
          <w:lang w:val="en-US"/>
        </w:rPr>
        <w:t xml:space="preserve"> přelomu 70. </w:t>
      </w:r>
      <w:proofErr w:type="gramStart"/>
      <w:r w:rsidRPr="00F13252">
        <w:rPr>
          <w:rFonts w:ascii="Times New Roman" w:hAnsi="Times New Roman" w:cs="Times New Roman"/>
          <w:sz w:val="24"/>
          <w:szCs w:val="24"/>
          <w:lang w:val="en-US"/>
        </w:rPr>
        <w:t>a</w:t>
      </w:r>
      <w:proofErr w:type="gramEnd"/>
      <w:r w:rsidRPr="00F13252">
        <w:rPr>
          <w:rFonts w:ascii="Times New Roman" w:hAnsi="Times New Roman" w:cs="Times New Roman"/>
          <w:sz w:val="24"/>
          <w:szCs w:val="24"/>
          <w:lang w:val="en-US"/>
        </w:rPr>
        <w:t xml:space="preserve"> 80. </w:t>
      </w:r>
      <w:proofErr w:type="gramStart"/>
      <w:r w:rsidRPr="00F13252">
        <w:rPr>
          <w:rFonts w:ascii="Times New Roman" w:hAnsi="Times New Roman" w:cs="Times New Roman"/>
          <w:sz w:val="24"/>
          <w:szCs w:val="24"/>
          <w:lang w:val="en-US"/>
        </w:rPr>
        <w:t>let</w:t>
      </w:r>
      <w:proofErr w:type="gramEnd"/>
      <w:r w:rsidRPr="00F13252">
        <w:rPr>
          <w:rFonts w:ascii="Times New Roman" w:hAnsi="Times New Roman" w:cs="Times New Roman"/>
          <w:sz w:val="24"/>
          <w:szCs w:val="24"/>
          <w:lang w:val="en-US"/>
        </w:rPr>
        <w:t xml:space="preserve">. Vpředu byla pevně uložena v rámu, přičemž její uložení v kluzných pouzdrech umožňovalo její pootočení kolem vodorovné osy, kolmé </w:t>
      </w:r>
      <w:proofErr w:type="gramStart"/>
      <w:r w:rsidRPr="00F13252">
        <w:rPr>
          <w:rFonts w:ascii="Times New Roman" w:hAnsi="Times New Roman" w:cs="Times New Roman"/>
          <w:sz w:val="24"/>
          <w:szCs w:val="24"/>
          <w:lang w:val="en-US"/>
        </w:rPr>
        <w:t>na</w:t>
      </w:r>
      <w:proofErr w:type="gramEnd"/>
      <w:r w:rsidRPr="00F13252">
        <w:rPr>
          <w:rFonts w:ascii="Times New Roman" w:hAnsi="Times New Roman" w:cs="Times New Roman"/>
          <w:sz w:val="24"/>
          <w:szCs w:val="24"/>
          <w:lang w:val="en-US"/>
        </w:rPr>
        <w:t xml:space="preserve"> podélnou osu vozidla, o 60 stupňů. Vzadu byla kabina upevněna jistícím zámkem umístěným ve ose zadní stěny kabiny který zapadal do vodorovného nosníku, který byl </w:t>
      </w:r>
      <w:proofErr w:type="gramStart"/>
      <w:r w:rsidRPr="00F13252">
        <w:rPr>
          <w:rFonts w:ascii="Times New Roman" w:hAnsi="Times New Roman" w:cs="Times New Roman"/>
          <w:sz w:val="24"/>
          <w:szCs w:val="24"/>
          <w:lang w:val="en-US"/>
        </w:rPr>
        <w:t>od</w:t>
      </w:r>
      <w:proofErr w:type="gramEnd"/>
      <w:r w:rsidRPr="00F13252">
        <w:rPr>
          <w:rFonts w:ascii="Times New Roman" w:hAnsi="Times New Roman" w:cs="Times New Roman"/>
          <w:sz w:val="24"/>
          <w:szCs w:val="24"/>
          <w:lang w:val="en-US"/>
        </w:rPr>
        <w:t xml:space="preserve"> rámu oddělen silentbloky a dvojicí tlumičů, které měly zajistit přiměřený jízdní komfort. Kromě uložení byl zásadně přepracován i interiér kabiny, která nyní poskytovala mnohem více pohodlí a prostoru pro posádku </w:t>
      </w:r>
      <w:proofErr w:type="gramStart"/>
      <w:r w:rsidRPr="00F13252">
        <w:rPr>
          <w:rFonts w:ascii="Times New Roman" w:hAnsi="Times New Roman" w:cs="Times New Roman"/>
          <w:sz w:val="24"/>
          <w:szCs w:val="24"/>
          <w:lang w:val="en-US"/>
        </w:rPr>
        <w:t>a</w:t>
      </w:r>
      <w:proofErr w:type="gramEnd"/>
      <w:r w:rsidRPr="00F13252">
        <w:rPr>
          <w:rFonts w:ascii="Times New Roman" w:hAnsi="Times New Roman" w:cs="Times New Roman"/>
          <w:sz w:val="24"/>
          <w:szCs w:val="24"/>
          <w:lang w:val="en-US"/>
        </w:rPr>
        <w:t xml:space="preserve"> uložení jejích osobních potřeb. </w:t>
      </w:r>
      <w:proofErr w:type="gramStart"/>
      <w:r w:rsidRPr="00F13252">
        <w:rPr>
          <w:rFonts w:ascii="Times New Roman" w:hAnsi="Times New Roman" w:cs="Times New Roman"/>
          <w:sz w:val="24"/>
          <w:szCs w:val="24"/>
          <w:lang w:val="en-US"/>
        </w:rPr>
        <w:t>Z motorového tunelu zmizela dvoudílná lavice, která byla nahrazena sedadlem spolujezdce, které bylo nyní odpruženo vzduchovým vakem stejně jako sedadlo řidiče.</w:t>
      </w:r>
      <w:proofErr w:type="gramEnd"/>
      <w:r w:rsidRPr="00F13252">
        <w:rPr>
          <w:rFonts w:ascii="Times New Roman" w:hAnsi="Times New Roman" w:cs="Times New Roman"/>
          <w:sz w:val="24"/>
          <w:szCs w:val="24"/>
          <w:lang w:val="en-US"/>
        </w:rPr>
        <w:t xml:space="preserve"> Motorový tunel zůstal volný (v některých vozidlech </w:t>
      </w:r>
      <w:proofErr w:type="gramStart"/>
      <w:r w:rsidRPr="00F13252">
        <w:rPr>
          <w:rFonts w:ascii="Times New Roman" w:hAnsi="Times New Roman" w:cs="Times New Roman"/>
          <w:sz w:val="24"/>
          <w:szCs w:val="24"/>
          <w:lang w:val="en-US"/>
        </w:rPr>
        <w:t>na</w:t>
      </w:r>
      <w:proofErr w:type="gramEnd"/>
      <w:r w:rsidRPr="00F13252">
        <w:rPr>
          <w:rFonts w:ascii="Times New Roman" w:hAnsi="Times New Roman" w:cs="Times New Roman"/>
          <w:sz w:val="24"/>
          <w:szCs w:val="24"/>
          <w:lang w:val="en-US"/>
        </w:rPr>
        <w:t xml:space="preserve"> něj výrobce později nabízel schránku na doklady a drobnosti) a umožňoval tak relativně volný pohyb posádky po kabině. Spodní lůžko se přesunulo směrem dolů až </w:t>
      </w:r>
      <w:proofErr w:type="gramStart"/>
      <w:r w:rsidRPr="00F13252">
        <w:rPr>
          <w:rFonts w:ascii="Times New Roman" w:hAnsi="Times New Roman" w:cs="Times New Roman"/>
          <w:sz w:val="24"/>
          <w:szCs w:val="24"/>
          <w:lang w:val="en-US"/>
        </w:rPr>
        <w:t>na</w:t>
      </w:r>
      <w:proofErr w:type="gramEnd"/>
      <w:r w:rsidRPr="00F13252">
        <w:rPr>
          <w:rFonts w:ascii="Times New Roman" w:hAnsi="Times New Roman" w:cs="Times New Roman"/>
          <w:sz w:val="24"/>
          <w:szCs w:val="24"/>
          <w:lang w:val="en-US"/>
        </w:rPr>
        <w:t xml:space="preserve"> úroveň motorového tunelu tak, aby nad ním vzniknul prostor na další sklopné lůžko. Spodní lůžko bylo možné vyklopit směrem nahoru čímž vzniknul přístup do úložných prostor pod ním umístěných. V reakci </w:t>
      </w:r>
      <w:proofErr w:type="gramStart"/>
      <w:r w:rsidRPr="00F13252">
        <w:rPr>
          <w:rFonts w:ascii="Times New Roman" w:hAnsi="Times New Roman" w:cs="Times New Roman"/>
          <w:sz w:val="24"/>
          <w:szCs w:val="24"/>
          <w:lang w:val="en-US"/>
        </w:rPr>
        <w:t>na</w:t>
      </w:r>
      <w:proofErr w:type="gramEnd"/>
      <w:r w:rsidRPr="00F13252">
        <w:rPr>
          <w:rFonts w:ascii="Times New Roman" w:hAnsi="Times New Roman" w:cs="Times New Roman"/>
          <w:sz w:val="24"/>
          <w:szCs w:val="24"/>
          <w:lang w:val="en-US"/>
        </w:rPr>
        <w:t xml:space="preserve"> kritické ohlasy na přístrojovou desku vozidel řady 100 a nevhodného umístění některých ovládacích prvků prošla velkou proměnou také přístrojová deska. Nejvýraznější </w:t>
      </w:r>
      <w:proofErr w:type="gramStart"/>
      <w:r w:rsidRPr="00F13252">
        <w:rPr>
          <w:rFonts w:ascii="Times New Roman" w:hAnsi="Times New Roman" w:cs="Times New Roman"/>
          <w:sz w:val="24"/>
          <w:szCs w:val="24"/>
          <w:lang w:val="en-US"/>
        </w:rPr>
        <w:t>na</w:t>
      </w:r>
      <w:proofErr w:type="gramEnd"/>
      <w:r w:rsidRPr="00F13252">
        <w:rPr>
          <w:rFonts w:ascii="Times New Roman" w:hAnsi="Times New Roman" w:cs="Times New Roman"/>
          <w:sz w:val="24"/>
          <w:szCs w:val="24"/>
          <w:lang w:val="en-US"/>
        </w:rPr>
        <w:t xml:space="preserve"> ní byl nový ovládací panel natočený k řidiči na němž byly přehledně a v dosahu umístěny ovladače světel, topení, větrání a motorové brzdy. </w:t>
      </w:r>
      <w:proofErr w:type="gramStart"/>
      <w:r w:rsidRPr="00F13252">
        <w:rPr>
          <w:rFonts w:ascii="Times New Roman" w:hAnsi="Times New Roman" w:cs="Times New Roman"/>
          <w:sz w:val="24"/>
          <w:szCs w:val="24"/>
          <w:lang w:val="en-US"/>
        </w:rPr>
        <w:t>Vpravo před spolujezdcem byla umístěna skříňka s pojistkami.</w:t>
      </w:r>
      <w:proofErr w:type="gramEnd"/>
      <w:r w:rsidRPr="00F13252">
        <w:rPr>
          <w:rFonts w:ascii="Times New Roman" w:hAnsi="Times New Roman" w:cs="Times New Roman"/>
          <w:sz w:val="24"/>
          <w:szCs w:val="24"/>
          <w:lang w:val="en-US"/>
        </w:rPr>
        <w:t xml:space="preserve"> </w:t>
      </w:r>
      <w:proofErr w:type="gramStart"/>
      <w:r w:rsidRPr="00F13252">
        <w:rPr>
          <w:rFonts w:ascii="Times New Roman" w:hAnsi="Times New Roman" w:cs="Times New Roman"/>
          <w:sz w:val="24"/>
          <w:szCs w:val="24"/>
          <w:lang w:val="en-US"/>
        </w:rPr>
        <w:t>Nad</w:t>
      </w:r>
      <w:proofErr w:type="gramEnd"/>
      <w:r w:rsidRPr="00F13252">
        <w:rPr>
          <w:rFonts w:ascii="Times New Roman" w:hAnsi="Times New Roman" w:cs="Times New Roman"/>
          <w:sz w:val="24"/>
          <w:szCs w:val="24"/>
          <w:lang w:val="en-US"/>
        </w:rPr>
        <w:t xml:space="preserve"> oknem přibyla ještě odkládací police a spolu s dokonalejší zvukovou izolací podlahy byla nová kabina připravena splnit i veškeré nároky na práci a odpočinek dvoučlenných posádek vozidel MKD.</w:t>
      </w:r>
    </w:p>
    <w:p w:rsidR="00830F04" w:rsidRPr="00F13252" w:rsidRDefault="00830F04" w:rsidP="00830F04">
      <w:pPr>
        <w:spacing w:line="240" w:lineRule="auto"/>
        <w:rPr>
          <w:rFonts w:ascii="Times New Roman" w:hAnsi="Times New Roman" w:cs="Times New Roman"/>
          <w:sz w:val="24"/>
          <w:szCs w:val="24"/>
          <w:lang w:val="en-US"/>
        </w:rPr>
      </w:pPr>
      <w:r w:rsidRPr="00F13252">
        <w:rPr>
          <w:rFonts w:ascii="Times New Roman" w:hAnsi="Times New Roman" w:cs="Times New Roman"/>
          <w:sz w:val="24"/>
          <w:szCs w:val="24"/>
          <w:lang w:val="en-US"/>
        </w:rPr>
        <w:t>Vozy</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vybaven</w:t>
      </w:r>
      <w:r w:rsidRPr="00B45748">
        <w:rPr>
          <w:rFonts w:ascii="Times New Roman" w:hAnsi="Times New Roman" w:cs="Times New Roman"/>
          <w:sz w:val="24"/>
          <w:szCs w:val="24"/>
          <w:lang w:val="en-US"/>
        </w:rPr>
        <w:t xml:space="preserve">é </w:t>
      </w:r>
      <w:r w:rsidRPr="00F13252">
        <w:rPr>
          <w:rFonts w:ascii="Times New Roman" w:hAnsi="Times New Roman" w:cs="Times New Roman"/>
          <w:sz w:val="24"/>
          <w:szCs w:val="24"/>
          <w:lang w:val="en-US"/>
        </w:rPr>
        <w:t>skl</w:t>
      </w:r>
      <w:r w:rsidRPr="00B45748">
        <w:rPr>
          <w:rFonts w:ascii="Times New Roman" w:hAnsi="Times New Roman" w:cs="Times New Roman"/>
          <w:sz w:val="24"/>
          <w:szCs w:val="24"/>
          <w:lang w:val="en-US"/>
        </w:rPr>
        <w:t>á</w:t>
      </w:r>
      <w:r w:rsidRPr="00F13252">
        <w:rPr>
          <w:rFonts w:ascii="Times New Roman" w:hAnsi="Times New Roman" w:cs="Times New Roman"/>
          <w:sz w:val="24"/>
          <w:szCs w:val="24"/>
          <w:lang w:val="en-US"/>
        </w:rPr>
        <w:t>p</w:t>
      </w:r>
      <w:r w:rsidRPr="00B45748">
        <w:rPr>
          <w:rFonts w:ascii="Times New Roman" w:hAnsi="Times New Roman" w:cs="Times New Roman"/>
          <w:sz w:val="24"/>
          <w:szCs w:val="24"/>
          <w:lang w:val="en-US"/>
        </w:rPr>
        <w:t>ě</w:t>
      </w:r>
      <w:r w:rsidRPr="00F13252">
        <w:rPr>
          <w:rFonts w:ascii="Times New Roman" w:hAnsi="Times New Roman" w:cs="Times New Roman"/>
          <w:sz w:val="24"/>
          <w:szCs w:val="24"/>
          <w:lang w:val="en-US"/>
        </w:rPr>
        <w:t>c</w:t>
      </w:r>
      <w:r w:rsidRPr="00B45748">
        <w:rPr>
          <w:rFonts w:ascii="Times New Roman" w:hAnsi="Times New Roman" w:cs="Times New Roman"/>
          <w:sz w:val="24"/>
          <w:szCs w:val="24"/>
          <w:lang w:val="en-US"/>
        </w:rPr>
        <w:t xml:space="preserve">í </w:t>
      </w:r>
      <w:r w:rsidRPr="00F13252">
        <w:rPr>
          <w:rFonts w:ascii="Times New Roman" w:hAnsi="Times New Roman" w:cs="Times New Roman"/>
          <w:sz w:val="24"/>
          <w:szCs w:val="24"/>
          <w:lang w:val="en-US"/>
        </w:rPr>
        <w:t>kabinou</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byly</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po</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p</w:t>
      </w:r>
      <w:r w:rsidRPr="00B45748">
        <w:rPr>
          <w:rFonts w:ascii="Times New Roman" w:hAnsi="Times New Roman" w:cs="Times New Roman"/>
          <w:sz w:val="24"/>
          <w:szCs w:val="24"/>
          <w:lang w:val="en-US"/>
        </w:rPr>
        <w:t>ř</w:t>
      </w:r>
      <w:r w:rsidRPr="00F13252">
        <w:rPr>
          <w:rFonts w:ascii="Times New Roman" w:hAnsi="Times New Roman" w:cs="Times New Roman"/>
          <w:sz w:val="24"/>
          <w:szCs w:val="24"/>
          <w:lang w:val="en-US"/>
        </w:rPr>
        <w:t>echodu</w:t>
      </w:r>
      <w:r w:rsidRPr="00B45748">
        <w:rPr>
          <w:rFonts w:ascii="Times New Roman" w:hAnsi="Times New Roman" w:cs="Times New Roman"/>
          <w:sz w:val="24"/>
          <w:szCs w:val="24"/>
          <w:lang w:val="en-US"/>
        </w:rPr>
        <w:t xml:space="preserve"> </w:t>
      </w:r>
      <w:proofErr w:type="gramStart"/>
      <w:r w:rsidRPr="00F13252">
        <w:rPr>
          <w:rFonts w:ascii="Times New Roman" w:hAnsi="Times New Roman" w:cs="Times New Roman"/>
          <w:sz w:val="24"/>
          <w:szCs w:val="24"/>
          <w:lang w:val="en-US"/>
        </w:rPr>
        <w:t>na</w:t>
      </w:r>
      <w:proofErr w:type="gramEnd"/>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nov</w:t>
      </w:r>
      <w:r w:rsidRPr="00B45748">
        <w:rPr>
          <w:rFonts w:ascii="Times New Roman" w:hAnsi="Times New Roman" w:cs="Times New Roman"/>
          <w:sz w:val="24"/>
          <w:szCs w:val="24"/>
          <w:lang w:val="en-US"/>
        </w:rPr>
        <w:t>é š</w:t>
      </w:r>
      <w:r w:rsidRPr="00F13252">
        <w:rPr>
          <w:rFonts w:ascii="Times New Roman" w:hAnsi="Times New Roman" w:cs="Times New Roman"/>
          <w:sz w:val="24"/>
          <w:szCs w:val="24"/>
          <w:lang w:val="en-US"/>
        </w:rPr>
        <w:t>esticifern</w:t>
      </w:r>
      <w:r w:rsidRPr="00B45748">
        <w:rPr>
          <w:rFonts w:ascii="Times New Roman" w:hAnsi="Times New Roman" w:cs="Times New Roman"/>
          <w:sz w:val="24"/>
          <w:szCs w:val="24"/>
          <w:lang w:val="en-US"/>
        </w:rPr>
        <w:t xml:space="preserve">é </w:t>
      </w:r>
      <w:r w:rsidRPr="00F13252">
        <w:rPr>
          <w:rFonts w:ascii="Times New Roman" w:hAnsi="Times New Roman" w:cs="Times New Roman"/>
          <w:sz w:val="24"/>
          <w:szCs w:val="24"/>
          <w:lang w:val="en-US"/>
        </w:rPr>
        <w:t>typov</w:t>
      </w:r>
      <w:r w:rsidRPr="00B45748">
        <w:rPr>
          <w:rFonts w:ascii="Times New Roman" w:hAnsi="Times New Roman" w:cs="Times New Roman"/>
          <w:sz w:val="24"/>
          <w:szCs w:val="24"/>
          <w:lang w:val="en-US"/>
        </w:rPr>
        <w:t>é čí</w:t>
      </w:r>
      <w:r w:rsidRPr="00F13252">
        <w:rPr>
          <w:rFonts w:ascii="Times New Roman" w:hAnsi="Times New Roman" w:cs="Times New Roman"/>
          <w:sz w:val="24"/>
          <w:szCs w:val="24"/>
          <w:lang w:val="en-US"/>
        </w:rPr>
        <w:t>slov</w:t>
      </w:r>
      <w:r w:rsidRPr="00B45748">
        <w:rPr>
          <w:rFonts w:ascii="Times New Roman" w:hAnsi="Times New Roman" w:cs="Times New Roman"/>
          <w:sz w:val="24"/>
          <w:szCs w:val="24"/>
          <w:lang w:val="en-US"/>
        </w:rPr>
        <w:t>á</w:t>
      </w:r>
      <w:r w:rsidRPr="00F13252">
        <w:rPr>
          <w:rFonts w:ascii="Times New Roman" w:hAnsi="Times New Roman" w:cs="Times New Roman"/>
          <w:sz w:val="24"/>
          <w:szCs w:val="24"/>
          <w:lang w:val="en-US"/>
        </w:rPr>
        <w:t>n</w:t>
      </w:r>
      <w:r w:rsidRPr="00B45748">
        <w:rPr>
          <w:rFonts w:ascii="Times New Roman" w:hAnsi="Times New Roman" w:cs="Times New Roman"/>
          <w:sz w:val="24"/>
          <w:szCs w:val="24"/>
          <w:lang w:val="en-US"/>
        </w:rPr>
        <w:t xml:space="preserve">í </w:t>
      </w:r>
      <w:r w:rsidRPr="00F13252">
        <w:rPr>
          <w:rFonts w:ascii="Times New Roman" w:hAnsi="Times New Roman" w:cs="Times New Roman"/>
          <w:sz w:val="24"/>
          <w:szCs w:val="24"/>
          <w:lang w:val="en-US"/>
        </w:rPr>
        <w:t>ozna</w:t>
      </w:r>
      <w:r w:rsidRPr="00B45748">
        <w:rPr>
          <w:rFonts w:ascii="Times New Roman" w:hAnsi="Times New Roman" w:cs="Times New Roman"/>
          <w:sz w:val="24"/>
          <w:szCs w:val="24"/>
          <w:lang w:val="en-US"/>
        </w:rPr>
        <w:t>č</w:t>
      </w:r>
      <w:r w:rsidRPr="00F13252">
        <w:rPr>
          <w:rFonts w:ascii="Times New Roman" w:hAnsi="Times New Roman" w:cs="Times New Roman"/>
          <w:sz w:val="24"/>
          <w:szCs w:val="24"/>
          <w:lang w:val="en-US"/>
        </w:rPr>
        <w:t>eny</w:t>
      </w:r>
      <w:r w:rsidRPr="00B45748">
        <w:rPr>
          <w:rFonts w:ascii="Times New Roman" w:hAnsi="Times New Roman" w:cs="Times New Roman"/>
          <w:sz w:val="24"/>
          <w:szCs w:val="24"/>
          <w:lang w:val="en-US"/>
        </w:rPr>
        <w:t xml:space="preserve"> čí</w:t>
      </w:r>
      <w:r w:rsidRPr="00F13252">
        <w:rPr>
          <w:rFonts w:ascii="Times New Roman" w:hAnsi="Times New Roman" w:cs="Times New Roman"/>
          <w:sz w:val="24"/>
          <w:szCs w:val="24"/>
          <w:lang w:val="en-US"/>
        </w:rPr>
        <w:t>slic</w:t>
      </w:r>
      <w:r w:rsidRPr="00B45748">
        <w:rPr>
          <w:rFonts w:ascii="Times New Roman" w:hAnsi="Times New Roman" w:cs="Times New Roman"/>
          <w:sz w:val="24"/>
          <w:szCs w:val="24"/>
          <w:lang w:val="en-US"/>
        </w:rPr>
        <w:t>í 110.</w:t>
      </w:r>
      <w:r w:rsidRPr="00F13252">
        <w:rPr>
          <w:rFonts w:ascii="Times New Roman" w:hAnsi="Times New Roman" w:cs="Times New Roman"/>
          <w:sz w:val="24"/>
          <w:szCs w:val="24"/>
          <w:lang w:val="en-US"/>
        </w:rPr>
        <w:t>XXX</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p</w:t>
      </w:r>
      <w:r w:rsidRPr="00B45748">
        <w:rPr>
          <w:rFonts w:ascii="Times New Roman" w:hAnsi="Times New Roman" w:cs="Times New Roman"/>
          <w:sz w:val="24"/>
          <w:szCs w:val="24"/>
          <w:lang w:val="en-US"/>
        </w:rPr>
        <w:t>ř</w:t>
      </w:r>
      <w:r w:rsidRPr="00F13252">
        <w:rPr>
          <w:rFonts w:ascii="Times New Roman" w:hAnsi="Times New Roman" w:cs="Times New Roman"/>
          <w:sz w:val="24"/>
          <w:szCs w:val="24"/>
          <w:lang w:val="en-US"/>
        </w:rPr>
        <w:t>i</w:t>
      </w:r>
      <w:r w:rsidRPr="00B45748">
        <w:rPr>
          <w:rFonts w:ascii="Times New Roman" w:hAnsi="Times New Roman" w:cs="Times New Roman"/>
          <w:sz w:val="24"/>
          <w:szCs w:val="24"/>
          <w:lang w:val="en-US"/>
        </w:rPr>
        <w:t>č</w:t>
      </w:r>
      <w:r w:rsidRPr="00F13252">
        <w:rPr>
          <w:rFonts w:ascii="Times New Roman" w:hAnsi="Times New Roman" w:cs="Times New Roman"/>
          <w:sz w:val="24"/>
          <w:szCs w:val="24"/>
          <w:lang w:val="en-US"/>
        </w:rPr>
        <w:t>em</w:t>
      </w:r>
      <w:r w:rsidRPr="00B45748">
        <w:rPr>
          <w:rFonts w:ascii="Times New Roman" w:hAnsi="Times New Roman" w:cs="Times New Roman"/>
          <w:sz w:val="24"/>
          <w:szCs w:val="24"/>
          <w:lang w:val="en-US"/>
        </w:rPr>
        <w:t xml:space="preserve">ž </w:t>
      </w:r>
      <w:r w:rsidRPr="00F13252">
        <w:rPr>
          <w:rFonts w:ascii="Times New Roman" w:hAnsi="Times New Roman" w:cs="Times New Roman"/>
          <w:sz w:val="24"/>
          <w:szCs w:val="24"/>
          <w:lang w:val="en-US"/>
        </w:rPr>
        <w:t>dal</w:t>
      </w:r>
      <w:r w:rsidRPr="00B45748">
        <w:rPr>
          <w:rFonts w:ascii="Times New Roman" w:hAnsi="Times New Roman" w:cs="Times New Roman"/>
          <w:sz w:val="24"/>
          <w:szCs w:val="24"/>
          <w:lang w:val="en-US"/>
        </w:rPr>
        <w:t xml:space="preserve">ší </w:t>
      </w:r>
      <w:r w:rsidRPr="00F13252">
        <w:rPr>
          <w:rFonts w:ascii="Times New Roman" w:hAnsi="Times New Roman" w:cs="Times New Roman"/>
          <w:sz w:val="24"/>
          <w:szCs w:val="24"/>
          <w:lang w:val="en-US"/>
        </w:rPr>
        <w:t>trojice</w:t>
      </w:r>
      <w:r w:rsidRPr="00B45748">
        <w:rPr>
          <w:rFonts w:ascii="Times New Roman" w:hAnsi="Times New Roman" w:cs="Times New Roman"/>
          <w:sz w:val="24"/>
          <w:szCs w:val="24"/>
          <w:lang w:val="en-US"/>
        </w:rPr>
        <w:t xml:space="preserve"> čí</w:t>
      </w:r>
      <w:r w:rsidRPr="00F13252">
        <w:rPr>
          <w:rFonts w:ascii="Times New Roman" w:hAnsi="Times New Roman" w:cs="Times New Roman"/>
          <w:sz w:val="24"/>
          <w:szCs w:val="24"/>
          <w:lang w:val="en-US"/>
        </w:rPr>
        <w:t>slic</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za</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te</w:t>
      </w:r>
      <w:r w:rsidRPr="00B45748">
        <w:rPr>
          <w:rFonts w:ascii="Times New Roman" w:hAnsi="Times New Roman" w:cs="Times New Roman"/>
          <w:sz w:val="24"/>
          <w:szCs w:val="24"/>
          <w:lang w:val="en-US"/>
        </w:rPr>
        <w:t>č</w:t>
      </w:r>
      <w:r w:rsidRPr="00F13252">
        <w:rPr>
          <w:rFonts w:ascii="Times New Roman" w:hAnsi="Times New Roman" w:cs="Times New Roman"/>
          <w:sz w:val="24"/>
          <w:szCs w:val="24"/>
          <w:lang w:val="en-US"/>
        </w:rPr>
        <w:t>kou</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odpov</w:t>
      </w:r>
      <w:r w:rsidRPr="00B45748">
        <w:rPr>
          <w:rFonts w:ascii="Times New Roman" w:hAnsi="Times New Roman" w:cs="Times New Roman"/>
          <w:sz w:val="24"/>
          <w:szCs w:val="24"/>
          <w:lang w:val="en-US"/>
        </w:rPr>
        <w:t>í</w:t>
      </w:r>
      <w:r w:rsidRPr="00F13252">
        <w:rPr>
          <w:rFonts w:ascii="Times New Roman" w:hAnsi="Times New Roman" w:cs="Times New Roman"/>
          <w:sz w:val="24"/>
          <w:szCs w:val="24"/>
          <w:lang w:val="en-US"/>
        </w:rPr>
        <w:t>dala</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jednotliv</w:t>
      </w:r>
      <w:r w:rsidRPr="00B45748">
        <w:rPr>
          <w:rFonts w:ascii="Times New Roman" w:hAnsi="Times New Roman" w:cs="Times New Roman"/>
          <w:sz w:val="24"/>
          <w:szCs w:val="24"/>
          <w:lang w:val="en-US"/>
        </w:rPr>
        <w:t>ý</w:t>
      </w:r>
      <w:r w:rsidRPr="00F13252">
        <w:rPr>
          <w:rFonts w:ascii="Times New Roman" w:hAnsi="Times New Roman" w:cs="Times New Roman"/>
          <w:sz w:val="24"/>
          <w:szCs w:val="24"/>
          <w:lang w:val="en-US"/>
        </w:rPr>
        <w:t>m</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typov</w:t>
      </w:r>
      <w:r w:rsidRPr="00B45748">
        <w:rPr>
          <w:rFonts w:ascii="Times New Roman" w:hAnsi="Times New Roman" w:cs="Times New Roman"/>
          <w:sz w:val="24"/>
          <w:szCs w:val="24"/>
          <w:lang w:val="en-US"/>
        </w:rPr>
        <w:t>ý</w:t>
      </w:r>
      <w:r w:rsidRPr="00F13252">
        <w:rPr>
          <w:rFonts w:ascii="Times New Roman" w:hAnsi="Times New Roman" w:cs="Times New Roman"/>
          <w:sz w:val="24"/>
          <w:szCs w:val="24"/>
          <w:lang w:val="en-US"/>
        </w:rPr>
        <w:t>m</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proveden</w:t>
      </w:r>
      <w:r w:rsidRPr="00B45748">
        <w:rPr>
          <w:rFonts w:ascii="Times New Roman" w:hAnsi="Times New Roman" w:cs="Times New Roman"/>
          <w:sz w:val="24"/>
          <w:szCs w:val="24"/>
          <w:lang w:val="en-US"/>
        </w:rPr>
        <w:t>í</w:t>
      </w:r>
      <w:r w:rsidRPr="00F13252">
        <w:rPr>
          <w:rFonts w:ascii="Times New Roman" w:hAnsi="Times New Roman" w:cs="Times New Roman"/>
          <w:sz w:val="24"/>
          <w:szCs w:val="24"/>
          <w:lang w:val="en-US"/>
        </w:rPr>
        <w:t>m</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vozidel</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viz</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pozd</w:t>
      </w:r>
      <w:r w:rsidRPr="00B45748">
        <w:rPr>
          <w:rFonts w:ascii="Times New Roman" w:hAnsi="Times New Roman" w:cs="Times New Roman"/>
          <w:sz w:val="24"/>
          <w:szCs w:val="24"/>
          <w:lang w:val="en-US"/>
        </w:rPr>
        <w:t>ě</w:t>
      </w:r>
      <w:r w:rsidRPr="00F13252">
        <w:rPr>
          <w:rFonts w:ascii="Times New Roman" w:hAnsi="Times New Roman" w:cs="Times New Roman"/>
          <w:sz w:val="24"/>
          <w:szCs w:val="24"/>
          <w:lang w:val="en-US"/>
        </w:rPr>
        <w:t>ji</w:t>
      </w:r>
      <w:r w:rsidRPr="00B45748">
        <w:rPr>
          <w:rFonts w:ascii="Times New Roman" w:hAnsi="Times New Roman" w:cs="Times New Roman"/>
          <w:sz w:val="24"/>
          <w:szCs w:val="24"/>
          <w:lang w:val="en-US"/>
        </w:rPr>
        <w:t xml:space="preserve">). </w:t>
      </w:r>
      <w:proofErr w:type="gramStart"/>
      <w:r w:rsidRPr="00F13252">
        <w:rPr>
          <w:rFonts w:ascii="Times New Roman" w:hAnsi="Times New Roman" w:cs="Times New Roman"/>
          <w:sz w:val="24"/>
          <w:szCs w:val="24"/>
          <w:lang w:val="en-US"/>
        </w:rPr>
        <w:t>Po</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roce</w:t>
      </w:r>
      <w:r w:rsidRPr="00B45748">
        <w:rPr>
          <w:rFonts w:ascii="Times New Roman" w:hAnsi="Times New Roman" w:cs="Times New Roman"/>
          <w:sz w:val="24"/>
          <w:szCs w:val="24"/>
          <w:lang w:val="en-US"/>
        </w:rPr>
        <w:t xml:space="preserve"> 1980 </w:t>
      </w:r>
      <w:r w:rsidRPr="00F13252">
        <w:rPr>
          <w:rFonts w:ascii="Times New Roman" w:hAnsi="Times New Roman" w:cs="Times New Roman"/>
          <w:sz w:val="24"/>
          <w:szCs w:val="24"/>
          <w:lang w:val="en-US"/>
        </w:rPr>
        <w:t>pak</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za</w:t>
      </w:r>
      <w:r w:rsidRPr="00B45748">
        <w:rPr>
          <w:rFonts w:ascii="Times New Roman" w:hAnsi="Times New Roman" w:cs="Times New Roman"/>
          <w:sz w:val="24"/>
          <w:szCs w:val="24"/>
          <w:lang w:val="en-US"/>
        </w:rPr>
        <w:t>č</w:t>
      </w:r>
      <w:r w:rsidRPr="00F13252">
        <w:rPr>
          <w:rFonts w:ascii="Times New Roman" w:hAnsi="Times New Roman" w:cs="Times New Roman"/>
          <w:sz w:val="24"/>
          <w:szCs w:val="24"/>
          <w:lang w:val="en-US"/>
        </w:rPr>
        <w:t>aly</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b</w:t>
      </w:r>
      <w:r w:rsidRPr="00B45748">
        <w:rPr>
          <w:rFonts w:ascii="Times New Roman" w:hAnsi="Times New Roman" w:cs="Times New Roman"/>
          <w:sz w:val="24"/>
          <w:szCs w:val="24"/>
          <w:lang w:val="en-US"/>
        </w:rPr>
        <w:t>ý</w:t>
      </w:r>
      <w:r w:rsidRPr="00F13252">
        <w:rPr>
          <w:rFonts w:ascii="Times New Roman" w:hAnsi="Times New Roman" w:cs="Times New Roman"/>
          <w:sz w:val="24"/>
          <w:szCs w:val="24"/>
          <w:lang w:val="en-US"/>
        </w:rPr>
        <w:t>t</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taha</w:t>
      </w:r>
      <w:r w:rsidRPr="00B45748">
        <w:rPr>
          <w:rFonts w:ascii="Times New Roman" w:hAnsi="Times New Roman" w:cs="Times New Roman"/>
          <w:sz w:val="24"/>
          <w:szCs w:val="24"/>
          <w:lang w:val="en-US"/>
        </w:rPr>
        <w:t>č</w:t>
      </w:r>
      <w:r w:rsidRPr="00F13252">
        <w:rPr>
          <w:rFonts w:ascii="Times New Roman" w:hAnsi="Times New Roman" w:cs="Times New Roman"/>
          <w:sz w:val="24"/>
          <w:szCs w:val="24"/>
          <w:lang w:val="en-US"/>
        </w:rPr>
        <w:t>e</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n</w:t>
      </w:r>
      <w:r w:rsidRPr="00B45748">
        <w:rPr>
          <w:rFonts w:ascii="Times New Roman" w:hAnsi="Times New Roman" w:cs="Times New Roman"/>
          <w:sz w:val="24"/>
          <w:szCs w:val="24"/>
          <w:lang w:val="en-US"/>
        </w:rPr>
        <w:t>á</w:t>
      </w:r>
      <w:r w:rsidRPr="00F13252">
        <w:rPr>
          <w:rFonts w:ascii="Times New Roman" w:hAnsi="Times New Roman" w:cs="Times New Roman"/>
          <w:sz w:val="24"/>
          <w:szCs w:val="24"/>
          <w:lang w:val="en-US"/>
        </w:rPr>
        <w:t>v</w:t>
      </w:r>
      <w:r w:rsidRPr="00B45748">
        <w:rPr>
          <w:rFonts w:ascii="Times New Roman" w:hAnsi="Times New Roman" w:cs="Times New Roman"/>
          <w:sz w:val="24"/>
          <w:szCs w:val="24"/>
          <w:lang w:val="en-US"/>
        </w:rPr>
        <w:t>ě</w:t>
      </w:r>
      <w:r w:rsidRPr="00F13252">
        <w:rPr>
          <w:rFonts w:ascii="Times New Roman" w:hAnsi="Times New Roman" w:cs="Times New Roman"/>
          <w:sz w:val="24"/>
          <w:szCs w:val="24"/>
          <w:lang w:val="en-US"/>
        </w:rPr>
        <w:t>s</w:t>
      </w:r>
      <w:r w:rsidRPr="00B45748">
        <w:rPr>
          <w:rFonts w:ascii="Times New Roman" w:hAnsi="Times New Roman" w:cs="Times New Roman"/>
          <w:sz w:val="24"/>
          <w:szCs w:val="24"/>
          <w:lang w:val="en-US"/>
        </w:rPr>
        <w:t xml:space="preserve">ů </w:t>
      </w:r>
      <w:r w:rsidRPr="00F13252">
        <w:rPr>
          <w:rFonts w:ascii="Times New Roman" w:hAnsi="Times New Roman" w:cs="Times New Roman"/>
          <w:sz w:val="24"/>
          <w:szCs w:val="24"/>
          <w:lang w:val="en-US"/>
        </w:rPr>
        <w:t>s</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pevnou</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kabinou</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nahrazov</w:t>
      </w:r>
      <w:r w:rsidRPr="00B45748">
        <w:rPr>
          <w:rFonts w:ascii="Times New Roman" w:hAnsi="Times New Roman" w:cs="Times New Roman"/>
          <w:sz w:val="24"/>
          <w:szCs w:val="24"/>
          <w:lang w:val="en-US"/>
        </w:rPr>
        <w:t>á</w:t>
      </w:r>
      <w:r w:rsidRPr="00F13252">
        <w:rPr>
          <w:rFonts w:ascii="Times New Roman" w:hAnsi="Times New Roman" w:cs="Times New Roman"/>
          <w:sz w:val="24"/>
          <w:szCs w:val="24"/>
          <w:lang w:val="en-US"/>
        </w:rPr>
        <w:t>ny</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sv</w:t>
      </w:r>
      <w:r w:rsidRPr="00B45748">
        <w:rPr>
          <w:rFonts w:ascii="Times New Roman" w:hAnsi="Times New Roman" w:cs="Times New Roman"/>
          <w:sz w:val="24"/>
          <w:szCs w:val="24"/>
          <w:lang w:val="en-US"/>
        </w:rPr>
        <w:t>ý</w:t>
      </w:r>
      <w:r w:rsidRPr="00F13252">
        <w:rPr>
          <w:rFonts w:ascii="Times New Roman" w:hAnsi="Times New Roman" w:cs="Times New Roman"/>
          <w:sz w:val="24"/>
          <w:szCs w:val="24"/>
          <w:lang w:val="en-US"/>
        </w:rPr>
        <w:t>mi</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ekvivalenty</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s</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kabinou</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skl</w:t>
      </w:r>
      <w:r w:rsidRPr="00B45748">
        <w:rPr>
          <w:rFonts w:ascii="Times New Roman" w:hAnsi="Times New Roman" w:cs="Times New Roman"/>
          <w:sz w:val="24"/>
          <w:szCs w:val="24"/>
          <w:lang w:val="en-US"/>
        </w:rPr>
        <w:t>á</w:t>
      </w:r>
      <w:r w:rsidRPr="00F13252">
        <w:rPr>
          <w:rFonts w:ascii="Times New Roman" w:hAnsi="Times New Roman" w:cs="Times New Roman"/>
          <w:sz w:val="24"/>
          <w:szCs w:val="24"/>
          <w:lang w:val="en-US"/>
        </w:rPr>
        <w:t>p</w:t>
      </w:r>
      <w:r w:rsidRPr="00B45748">
        <w:rPr>
          <w:rFonts w:ascii="Times New Roman" w:hAnsi="Times New Roman" w:cs="Times New Roman"/>
          <w:sz w:val="24"/>
          <w:szCs w:val="24"/>
          <w:lang w:val="en-US"/>
        </w:rPr>
        <w:t>ě</w:t>
      </w:r>
      <w:r w:rsidRPr="00F13252">
        <w:rPr>
          <w:rFonts w:ascii="Times New Roman" w:hAnsi="Times New Roman" w:cs="Times New Roman"/>
          <w:sz w:val="24"/>
          <w:szCs w:val="24"/>
          <w:lang w:val="en-US"/>
        </w:rPr>
        <w:t>c</w:t>
      </w:r>
      <w:r w:rsidRPr="00B45748">
        <w:rPr>
          <w:rFonts w:ascii="Times New Roman" w:hAnsi="Times New Roman" w:cs="Times New Roman"/>
          <w:sz w:val="24"/>
          <w:szCs w:val="24"/>
          <w:lang w:val="en-US"/>
        </w:rPr>
        <w:t>í.</w:t>
      </w:r>
      <w:proofErr w:type="gramEnd"/>
      <w:r w:rsidRPr="00B45748">
        <w:rPr>
          <w:rFonts w:ascii="Times New Roman" w:hAnsi="Times New Roman" w:cs="Times New Roman"/>
          <w:sz w:val="24"/>
          <w:szCs w:val="24"/>
          <w:lang w:val="en-US"/>
        </w:rPr>
        <w:t xml:space="preserve"> </w:t>
      </w:r>
      <w:proofErr w:type="gramStart"/>
      <w:r w:rsidRPr="00F13252">
        <w:rPr>
          <w:rFonts w:ascii="Times New Roman" w:hAnsi="Times New Roman" w:cs="Times New Roman"/>
          <w:sz w:val="24"/>
          <w:szCs w:val="24"/>
          <w:lang w:val="en-US"/>
        </w:rPr>
        <w:t>Model</w:t>
      </w:r>
      <w:r w:rsidRPr="00B45748">
        <w:rPr>
          <w:rFonts w:ascii="Times New Roman" w:hAnsi="Times New Roman" w:cs="Times New Roman"/>
          <w:sz w:val="24"/>
          <w:szCs w:val="24"/>
          <w:lang w:val="en-US"/>
        </w:rPr>
        <w:t xml:space="preserve"> 100.47 / 100.49 / 100.42 </w:t>
      </w:r>
      <w:r w:rsidRPr="00F13252">
        <w:rPr>
          <w:rFonts w:ascii="Times New Roman" w:hAnsi="Times New Roman" w:cs="Times New Roman"/>
          <w:sz w:val="24"/>
          <w:szCs w:val="24"/>
          <w:lang w:val="en-US"/>
        </w:rPr>
        <w:t>byl</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nahrazen</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typem</w:t>
      </w:r>
      <w:r w:rsidRPr="00B45748">
        <w:rPr>
          <w:rFonts w:ascii="Times New Roman" w:hAnsi="Times New Roman" w:cs="Times New Roman"/>
          <w:sz w:val="24"/>
          <w:szCs w:val="24"/>
          <w:lang w:val="en-US"/>
        </w:rPr>
        <w:t xml:space="preserve"> 110.471 / 110.491 / 110.421.</w:t>
      </w:r>
      <w:proofErr w:type="gramEnd"/>
      <w:r w:rsidRPr="00B45748">
        <w:rPr>
          <w:rFonts w:ascii="Times New Roman" w:hAnsi="Times New Roman" w:cs="Times New Roman"/>
          <w:sz w:val="24"/>
          <w:szCs w:val="24"/>
          <w:lang w:val="en-US"/>
        </w:rPr>
        <w:t xml:space="preserve"> </w:t>
      </w:r>
      <w:proofErr w:type="gramStart"/>
      <w:r w:rsidRPr="00F13252">
        <w:rPr>
          <w:rFonts w:ascii="Times New Roman" w:hAnsi="Times New Roman" w:cs="Times New Roman"/>
          <w:sz w:val="24"/>
          <w:szCs w:val="24"/>
          <w:lang w:val="en-US"/>
        </w:rPr>
        <w:t>Vozidla</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se</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v</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z</w:t>
      </w:r>
      <w:r w:rsidRPr="00B45748">
        <w:rPr>
          <w:rFonts w:ascii="Times New Roman" w:hAnsi="Times New Roman" w:cs="Times New Roman"/>
          <w:sz w:val="24"/>
          <w:szCs w:val="24"/>
          <w:lang w:val="en-US"/>
        </w:rPr>
        <w:t>á</w:t>
      </w:r>
      <w:r w:rsidRPr="00F13252">
        <w:rPr>
          <w:rFonts w:ascii="Times New Roman" w:hAnsi="Times New Roman" w:cs="Times New Roman"/>
          <w:sz w:val="24"/>
          <w:szCs w:val="24"/>
          <w:lang w:val="en-US"/>
        </w:rPr>
        <w:t>kladn</w:t>
      </w:r>
      <w:r w:rsidRPr="00B45748">
        <w:rPr>
          <w:rFonts w:ascii="Times New Roman" w:hAnsi="Times New Roman" w:cs="Times New Roman"/>
          <w:sz w:val="24"/>
          <w:szCs w:val="24"/>
          <w:lang w:val="en-US"/>
        </w:rPr>
        <w:t>í</w:t>
      </w:r>
      <w:r w:rsidRPr="00F13252">
        <w:rPr>
          <w:rFonts w:ascii="Times New Roman" w:hAnsi="Times New Roman" w:cs="Times New Roman"/>
          <w:sz w:val="24"/>
          <w:szCs w:val="24"/>
          <w:lang w:val="en-US"/>
        </w:rPr>
        <w:t>ch</w:t>
      </w:r>
      <w:r w:rsidRPr="00B45748">
        <w:rPr>
          <w:rFonts w:ascii="Times New Roman" w:hAnsi="Times New Roman" w:cs="Times New Roman"/>
          <w:sz w:val="24"/>
          <w:szCs w:val="24"/>
          <w:lang w:val="en-US"/>
        </w:rPr>
        <w:t xml:space="preserve"> ú</w:t>
      </w:r>
      <w:r w:rsidRPr="00F13252">
        <w:rPr>
          <w:rFonts w:ascii="Times New Roman" w:hAnsi="Times New Roman" w:cs="Times New Roman"/>
          <w:sz w:val="24"/>
          <w:szCs w:val="24"/>
          <w:lang w:val="en-US"/>
        </w:rPr>
        <w:t>daj</w:t>
      </w:r>
      <w:r w:rsidRPr="00B45748">
        <w:rPr>
          <w:rFonts w:ascii="Times New Roman" w:hAnsi="Times New Roman" w:cs="Times New Roman"/>
          <w:sz w:val="24"/>
          <w:szCs w:val="24"/>
          <w:lang w:val="en-US"/>
        </w:rPr>
        <w:t>í</w:t>
      </w:r>
      <w:r w:rsidRPr="00F13252">
        <w:rPr>
          <w:rFonts w:ascii="Times New Roman" w:hAnsi="Times New Roman" w:cs="Times New Roman"/>
          <w:sz w:val="24"/>
          <w:szCs w:val="24"/>
          <w:lang w:val="en-US"/>
        </w:rPr>
        <w:t>ch</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v</w:t>
      </w:r>
      <w:r w:rsidRPr="00B45748">
        <w:rPr>
          <w:rFonts w:ascii="Times New Roman" w:hAnsi="Times New Roman" w:cs="Times New Roman"/>
          <w:sz w:val="24"/>
          <w:szCs w:val="24"/>
          <w:lang w:val="en-US"/>
        </w:rPr>
        <w:t>í</w:t>
      </w:r>
      <w:r w:rsidRPr="00F13252">
        <w:rPr>
          <w:rFonts w:ascii="Times New Roman" w:hAnsi="Times New Roman" w:cs="Times New Roman"/>
          <w:sz w:val="24"/>
          <w:szCs w:val="24"/>
          <w:lang w:val="en-US"/>
        </w:rPr>
        <w:t>cem</w:t>
      </w:r>
      <w:r w:rsidRPr="00B45748">
        <w:rPr>
          <w:rFonts w:ascii="Times New Roman" w:hAnsi="Times New Roman" w:cs="Times New Roman"/>
          <w:sz w:val="24"/>
          <w:szCs w:val="24"/>
          <w:lang w:val="en-US"/>
        </w:rPr>
        <w:t>é</w:t>
      </w:r>
      <w:r w:rsidRPr="00F13252">
        <w:rPr>
          <w:rFonts w:ascii="Times New Roman" w:hAnsi="Times New Roman" w:cs="Times New Roman"/>
          <w:sz w:val="24"/>
          <w:szCs w:val="24"/>
          <w:lang w:val="en-US"/>
        </w:rPr>
        <w:t>n</w:t>
      </w:r>
      <w:r w:rsidRPr="00B45748">
        <w:rPr>
          <w:rFonts w:ascii="Times New Roman" w:hAnsi="Times New Roman" w:cs="Times New Roman"/>
          <w:sz w:val="24"/>
          <w:szCs w:val="24"/>
          <w:lang w:val="en-US"/>
        </w:rPr>
        <w:t xml:space="preserve">ě </w:t>
      </w:r>
      <w:r w:rsidRPr="00F13252">
        <w:rPr>
          <w:rFonts w:ascii="Times New Roman" w:hAnsi="Times New Roman" w:cs="Times New Roman"/>
          <w:sz w:val="24"/>
          <w:szCs w:val="24"/>
          <w:lang w:val="en-US"/>
        </w:rPr>
        <w:t>shodovala</w:t>
      </w:r>
      <w:r w:rsidRPr="00B45748">
        <w:rPr>
          <w:rFonts w:ascii="Times New Roman" w:hAnsi="Times New Roman" w:cs="Times New Roman"/>
          <w:sz w:val="24"/>
          <w:szCs w:val="24"/>
          <w:lang w:val="en-US"/>
        </w:rPr>
        <w:t>.</w:t>
      </w:r>
      <w:proofErr w:type="gramEnd"/>
      <w:r w:rsidRPr="00B45748">
        <w:rPr>
          <w:rFonts w:ascii="Times New Roman" w:hAnsi="Times New Roman" w:cs="Times New Roman"/>
          <w:sz w:val="24"/>
          <w:szCs w:val="24"/>
          <w:lang w:val="en-US"/>
        </w:rPr>
        <w:t xml:space="preserve"> </w:t>
      </w:r>
      <w:proofErr w:type="gramStart"/>
      <w:r w:rsidRPr="00F13252">
        <w:rPr>
          <w:rFonts w:ascii="Times New Roman" w:hAnsi="Times New Roman" w:cs="Times New Roman"/>
          <w:sz w:val="24"/>
          <w:szCs w:val="24"/>
          <w:lang w:val="en-US"/>
        </w:rPr>
        <w:t>Celkov</w:t>
      </w:r>
      <w:r w:rsidRPr="00B45748">
        <w:rPr>
          <w:rFonts w:ascii="Times New Roman" w:hAnsi="Times New Roman" w:cs="Times New Roman"/>
          <w:sz w:val="24"/>
          <w:szCs w:val="24"/>
          <w:lang w:val="en-US"/>
        </w:rPr>
        <w:t xml:space="preserve">á </w:t>
      </w:r>
      <w:r w:rsidRPr="00F13252">
        <w:rPr>
          <w:rFonts w:ascii="Times New Roman" w:hAnsi="Times New Roman" w:cs="Times New Roman"/>
          <w:sz w:val="24"/>
          <w:szCs w:val="24"/>
          <w:lang w:val="en-US"/>
        </w:rPr>
        <w:t>hmotnost</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vozidla</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byla</w:t>
      </w:r>
      <w:r w:rsidRPr="00B45748">
        <w:rPr>
          <w:rFonts w:ascii="Times New Roman" w:hAnsi="Times New Roman" w:cs="Times New Roman"/>
          <w:sz w:val="24"/>
          <w:szCs w:val="24"/>
          <w:lang w:val="en-US"/>
        </w:rPr>
        <w:t xml:space="preserve"> 16 000 </w:t>
      </w:r>
      <w:r w:rsidRPr="00F13252">
        <w:rPr>
          <w:rFonts w:ascii="Times New Roman" w:hAnsi="Times New Roman" w:cs="Times New Roman"/>
          <w:sz w:val="24"/>
          <w:szCs w:val="24"/>
          <w:lang w:val="en-US"/>
        </w:rPr>
        <w:t>kg</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soupravy</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pak</w:t>
      </w:r>
      <w:r w:rsidRPr="00B45748">
        <w:rPr>
          <w:rFonts w:ascii="Times New Roman" w:hAnsi="Times New Roman" w:cs="Times New Roman"/>
          <w:sz w:val="24"/>
          <w:szCs w:val="24"/>
          <w:lang w:val="en-US"/>
        </w:rPr>
        <w:t xml:space="preserve"> 38 400 </w:t>
      </w:r>
      <w:r w:rsidRPr="00F13252">
        <w:rPr>
          <w:rFonts w:ascii="Times New Roman" w:hAnsi="Times New Roman" w:cs="Times New Roman"/>
          <w:sz w:val="24"/>
          <w:szCs w:val="24"/>
          <w:lang w:val="en-US"/>
        </w:rPr>
        <w:t>kg</w:t>
      </w:r>
      <w:r w:rsidRPr="00B45748">
        <w:rPr>
          <w:rFonts w:ascii="Times New Roman" w:hAnsi="Times New Roman" w:cs="Times New Roman"/>
          <w:sz w:val="24"/>
          <w:szCs w:val="24"/>
          <w:lang w:val="en-US"/>
        </w:rPr>
        <w:t>.</w:t>
      </w:r>
      <w:proofErr w:type="gramEnd"/>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Stejn</w:t>
      </w:r>
      <w:r w:rsidRPr="00B45748">
        <w:rPr>
          <w:rFonts w:ascii="Times New Roman" w:hAnsi="Times New Roman" w:cs="Times New Roman"/>
          <w:sz w:val="24"/>
          <w:szCs w:val="24"/>
          <w:lang w:val="en-US"/>
        </w:rPr>
        <w:t xml:space="preserve">ý </w:t>
      </w:r>
      <w:r w:rsidRPr="00F13252">
        <w:rPr>
          <w:rFonts w:ascii="Times New Roman" w:hAnsi="Times New Roman" w:cs="Times New Roman"/>
          <w:sz w:val="24"/>
          <w:szCs w:val="24"/>
          <w:lang w:val="en-US"/>
        </w:rPr>
        <w:t>z</w:t>
      </w:r>
      <w:r w:rsidRPr="00B45748">
        <w:rPr>
          <w:rFonts w:ascii="Times New Roman" w:hAnsi="Times New Roman" w:cs="Times New Roman"/>
          <w:sz w:val="24"/>
          <w:szCs w:val="24"/>
          <w:lang w:val="en-US"/>
        </w:rPr>
        <w:t>ů</w:t>
      </w:r>
      <w:r w:rsidRPr="00F13252">
        <w:rPr>
          <w:rFonts w:ascii="Times New Roman" w:hAnsi="Times New Roman" w:cs="Times New Roman"/>
          <w:sz w:val="24"/>
          <w:szCs w:val="24"/>
          <w:lang w:val="en-US"/>
        </w:rPr>
        <w:t>stal</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rozvor</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n</w:t>
      </w:r>
      <w:r w:rsidRPr="00B45748">
        <w:rPr>
          <w:rFonts w:ascii="Times New Roman" w:hAnsi="Times New Roman" w:cs="Times New Roman"/>
          <w:sz w:val="24"/>
          <w:szCs w:val="24"/>
          <w:lang w:val="en-US"/>
        </w:rPr>
        <w:t>á</w:t>
      </w:r>
      <w:r w:rsidRPr="00F13252">
        <w:rPr>
          <w:rFonts w:ascii="Times New Roman" w:hAnsi="Times New Roman" w:cs="Times New Roman"/>
          <w:sz w:val="24"/>
          <w:szCs w:val="24"/>
          <w:lang w:val="en-US"/>
        </w:rPr>
        <w:t>prav</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n</w:t>
      </w:r>
      <w:r w:rsidRPr="00B45748">
        <w:rPr>
          <w:rFonts w:ascii="Times New Roman" w:hAnsi="Times New Roman" w:cs="Times New Roman"/>
          <w:sz w:val="24"/>
          <w:szCs w:val="24"/>
          <w:lang w:val="en-US"/>
        </w:rPr>
        <w:t>á</w:t>
      </w:r>
      <w:r w:rsidRPr="00F13252">
        <w:rPr>
          <w:rFonts w:ascii="Times New Roman" w:hAnsi="Times New Roman" w:cs="Times New Roman"/>
          <w:sz w:val="24"/>
          <w:szCs w:val="24"/>
          <w:lang w:val="en-US"/>
        </w:rPr>
        <w:t>pravy</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motor</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p</w:t>
      </w:r>
      <w:r w:rsidRPr="00B45748">
        <w:rPr>
          <w:rFonts w:ascii="Times New Roman" w:hAnsi="Times New Roman" w:cs="Times New Roman"/>
          <w:sz w:val="24"/>
          <w:szCs w:val="24"/>
          <w:lang w:val="en-US"/>
        </w:rPr>
        <w:t>ř</w:t>
      </w:r>
      <w:r w:rsidRPr="00F13252">
        <w:rPr>
          <w:rFonts w:ascii="Times New Roman" w:hAnsi="Times New Roman" w:cs="Times New Roman"/>
          <w:sz w:val="24"/>
          <w:szCs w:val="24"/>
          <w:lang w:val="en-US"/>
        </w:rPr>
        <w:t>evodovka</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i</w:t>
      </w:r>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rozm</w:t>
      </w:r>
      <w:r w:rsidRPr="00B45748">
        <w:rPr>
          <w:rFonts w:ascii="Times New Roman" w:hAnsi="Times New Roman" w:cs="Times New Roman"/>
          <w:sz w:val="24"/>
          <w:szCs w:val="24"/>
          <w:lang w:val="en-US"/>
        </w:rPr>
        <w:t>í</w:t>
      </w:r>
      <w:r w:rsidRPr="00F13252">
        <w:rPr>
          <w:rFonts w:ascii="Times New Roman" w:hAnsi="Times New Roman" w:cs="Times New Roman"/>
          <w:sz w:val="24"/>
          <w:szCs w:val="24"/>
          <w:lang w:val="en-US"/>
        </w:rPr>
        <w:t>st</w:t>
      </w:r>
      <w:r w:rsidRPr="00B45748">
        <w:rPr>
          <w:rFonts w:ascii="Times New Roman" w:hAnsi="Times New Roman" w:cs="Times New Roman"/>
          <w:sz w:val="24"/>
          <w:szCs w:val="24"/>
          <w:lang w:val="en-US"/>
        </w:rPr>
        <w:t>ě</w:t>
      </w:r>
      <w:r w:rsidRPr="00F13252">
        <w:rPr>
          <w:rFonts w:ascii="Times New Roman" w:hAnsi="Times New Roman" w:cs="Times New Roman"/>
          <w:sz w:val="24"/>
          <w:szCs w:val="24"/>
          <w:lang w:val="en-US"/>
        </w:rPr>
        <w:t>n</w:t>
      </w:r>
      <w:r w:rsidRPr="00B45748">
        <w:rPr>
          <w:rFonts w:ascii="Times New Roman" w:hAnsi="Times New Roman" w:cs="Times New Roman"/>
          <w:sz w:val="24"/>
          <w:szCs w:val="24"/>
          <w:lang w:val="en-US"/>
        </w:rPr>
        <w:t xml:space="preserve">í </w:t>
      </w:r>
      <w:r w:rsidRPr="00F13252">
        <w:rPr>
          <w:rFonts w:ascii="Times New Roman" w:hAnsi="Times New Roman" w:cs="Times New Roman"/>
          <w:sz w:val="24"/>
          <w:szCs w:val="24"/>
          <w:lang w:val="en-US"/>
        </w:rPr>
        <w:t>komponent</w:t>
      </w:r>
      <w:r w:rsidRPr="00B45748">
        <w:rPr>
          <w:rFonts w:ascii="Times New Roman" w:hAnsi="Times New Roman" w:cs="Times New Roman"/>
          <w:sz w:val="24"/>
          <w:szCs w:val="24"/>
          <w:lang w:val="en-US"/>
        </w:rPr>
        <w:t xml:space="preserve"> </w:t>
      </w:r>
      <w:proofErr w:type="gramStart"/>
      <w:r w:rsidRPr="00F13252">
        <w:rPr>
          <w:rFonts w:ascii="Times New Roman" w:hAnsi="Times New Roman" w:cs="Times New Roman"/>
          <w:sz w:val="24"/>
          <w:szCs w:val="24"/>
          <w:lang w:val="en-US"/>
        </w:rPr>
        <w:t>na</w:t>
      </w:r>
      <w:proofErr w:type="gramEnd"/>
      <w:r w:rsidRPr="00B45748">
        <w:rPr>
          <w:rFonts w:ascii="Times New Roman" w:hAnsi="Times New Roman" w:cs="Times New Roman"/>
          <w:sz w:val="24"/>
          <w:szCs w:val="24"/>
          <w:lang w:val="en-US"/>
        </w:rPr>
        <w:t xml:space="preserve"> </w:t>
      </w:r>
      <w:r w:rsidRPr="00F13252">
        <w:rPr>
          <w:rFonts w:ascii="Times New Roman" w:hAnsi="Times New Roman" w:cs="Times New Roman"/>
          <w:sz w:val="24"/>
          <w:szCs w:val="24"/>
          <w:lang w:val="en-US"/>
        </w:rPr>
        <w:t>r</w:t>
      </w:r>
      <w:r w:rsidRPr="00B45748">
        <w:rPr>
          <w:rFonts w:ascii="Times New Roman" w:hAnsi="Times New Roman" w:cs="Times New Roman"/>
          <w:sz w:val="24"/>
          <w:szCs w:val="24"/>
          <w:lang w:val="en-US"/>
        </w:rPr>
        <w:t>á</w:t>
      </w:r>
      <w:r w:rsidRPr="00F13252">
        <w:rPr>
          <w:rFonts w:ascii="Times New Roman" w:hAnsi="Times New Roman" w:cs="Times New Roman"/>
          <w:sz w:val="24"/>
          <w:szCs w:val="24"/>
          <w:lang w:val="en-US"/>
        </w:rPr>
        <w:t>mu</w:t>
      </w:r>
      <w:r w:rsidRPr="00B45748">
        <w:rPr>
          <w:rFonts w:ascii="Times New Roman" w:hAnsi="Times New Roman" w:cs="Times New Roman"/>
          <w:sz w:val="24"/>
          <w:szCs w:val="24"/>
          <w:lang w:val="en-US"/>
        </w:rPr>
        <w:t xml:space="preserve">. </w:t>
      </w:r>
      <w:proofErr w:type="gramStart"/>
      <w:r w:rsidRPr="00F13252">
        <w:rPr>
          <w:rFonts w:ascii="Times New Roman" w:hAnsi="Times New Roman" w:cs="Times New Roman"/>
          <w:sz w:val="24"/>
          <w:szCs w:val="24"/>
          <w:lang w:val="en-US"/>
        </w:rPr>
        <w:t>Drobné odlišnosti se projevily diky jiné kabině v rozměrech a hmotnostech vozidla.</w:t>
      </w:r>
      <w:proofErr w:type="gramEnd"/>
      <w:r w:rsidRPr="00F13252">
        <w:rPr>
          <w:rFonts w:ascii="Times New Roman" w:hAnsi="Times New Roman" w:cs="Times New Roman"/>
          <w:sz w:val="24"/>
          <w:szCs w:val="24"/>
          <w:lang w:val="en-US"/>
        </w:rPr>
        <w:t xml:space="preserve"> </w:t>
      </w:r>
      <w:proofErr w:type="gramStart"/>
      <w:r w:rsidRPr="00F13252">
        <w:rPr>
          <w:rFonts w:ascii="Times New Roman" w:hAnsi="Times New Roman" w:cs="Times New Roman"/>
          <w:sz w:val="24"/>
          <w:szCs w:val="24"/>
          <w:lang w:val="en-US"/>
        </w:rPr>
        <w:t>Obecně lze však říct že byla tato vozidla ekvivalentní.</w:t>
      </w:r>
      <w:proofErr w:type="gramEnd"/>
      <w:r w:rsidRPr="00F13252">
        <w:rPr>
          <w:rFonts w:ascii="Times New Roman" w:hAnsi="Times New Roman" w:cs="Times New Roman"/>
          <w:sz w:val="24"/>
          <w:szCs w:val="24"/>
          <w:lang w:val="en-US"/>
        </w:rPr>
        <w:t xml:space="preserve"> ***</w:t>
      </w:r>
    </w:p>
    <w:p w:rsidR="00830F04" w:rsidRPr="00F13252" w:rsidRDefault="00830F04" w:rsidP="00830F04">
      <w:pPr>
        <w:spacing w:line="240" w:lineRule="auto"/>
        <w:rPr>
          <w:rFonts w:ascii="Times New Roman" w:hAnsi="Times New Roman" w:cs="Times New Roman"/>
          <w:sz w:val="24"/>
          <w:szCs w:val="24"/>
          <w:lang w:val="en-US"/>
        </w:rPr>
      </w:pPr>
    </w:p>
    <w:p w:rsidR="00830F04" w:rsidRPr="00B45748" w:rsidRDefault="00830F04" w:rsidP="00830F04">
      <w:pPr>
        <w:spacing w:line="240" w:lineRule="auto"/>
        <w:rPr>
          <w:rFonts w:ascii="Times New Roman" w:hAnsi="Times New Roman" w:cs="Times New Roman"/>
          <w:sz w:val="24"/>
          <w:szCs w:val="24"/>
          <w:lang w:val="en-US"/>
        </w:rPr>
      </w:pPr>
      <w:r w:rsidRPr="00F13252">
        <w:rPr>
          <w:rFonts w:ascii="Times New Roman" w:hAnsi="Times New Roman" w:cs="Times New Roman"/>
          <w:sz w:val="24"/>
          <w:szCs w:val="24"/>
          <w:lang w:val="en-US"/>
        </w:rPr>
        <w:t xml:space="preserve">Zajímavostí mezi "pérovými" tahači 110 je exemplář 110.491 upravený </w:t>
      </w:r>
      <w:proofErr w:type="gramStart"/>
      <w:r w:rsidRPr="00F13252">
        <w:rPr>
          <w:rFonts w:ascii="Times New Roman" w:hAnsi="Times New Roman" w:cs="Times New Roman"/>
          <w:sz w:val="24"/>
          <w:szCs w:val="24"/>
          <w:lang w:val="en-US"/>
        </w:rPr>
        <w:t>na</w:t>
      </w:r>
      <w:proofErr w:type="gramEnd"/>
      <w:r w:rsidRPr="00F13252">
        <w:rPr>
          <w:rFonts w:ascii="Times New Roman" w:hAnsi="Times New Roman" w:cs="Times New Roman"/>
          <w:sz w:val="24"/>
          <w:szCs w:val="24"/>
          <w:lang w:val="en-US"/>
        </w:rPr>
        <w:t xml:space="preserve"> pohon 4x4. Technicky jde o kombinací sériových dílů z tahače 110.491 a sestupu převodovky Praga 10P80 pro přední náhon a liazácké přední poháněné nápravy, stejné jako se používala </w:t>
      </w:r>
      <w:proofErr w:type="gramStart"/>
      <w:r w:rsidRPr="00F13252">
        <w:rPr>
          <w:rFonts w:ascii="Times New Roman" w:hAnsi="Times New Roman" w:cs="Times New Roman"/>
          <w:sz w:val="24"/>
          <w:szCs w:val="24"/>
          <w:lang w:val="en-US"/>
        </w:rPr>
        <w:t>na</w:t>
      </w:r>
      <w:proofErr w:type="gramEnd"/>
      <w:r w:rsidRPr="00F13252">
        <w:rPr>
          <w:rFonts w:ascii="Times New Roman" w:hAnsi="Times New Roman" w:cs="Times New Roman"/>
          <w:sz w:val="24"/>
          <w:szCs w:val="24"/>
          <w:lang w:val="en-US"/>
        </w:rPr>
        <w:t xml:space="preserve"> sklápěčích 151 či speciálech 111. </w:t>
      </w:r>
      <w:proofErr w:type="gramStart"/>
      <w:r w:rsidRPr="00F13252">
        <w:rPr>
          <w:rFonts w:ascii="Times New Roman" w:hAnsi="Times New Roman" w:cs="Times New Roman"/>
          <w:sz w:val="24"/>
          <w:szCs w:val="24"/>
          <w:lang w:val="en-US"/>
        </w:rPr>
        <w:t>Vůz byl postaven pro "Rallye Faraonů", kde se pohyboval s dvounápravovým valníkovým návěsem BSS (nápravy těsne za sebou, balonové pneu).</w:t>
      </w:r>
      <w:proofErr w:type="gramEnd"/>
      <w:r w:rsidRPr="00F13252">
        <w:rPr>
          <w:rFonts w:ascii="Times New Roman" w:hAnsi="Times New Roman" w:cs="Times New Roman"/>
          <w:sz w:val="24"/>
          <w:szCs w:val="24"/>
          <w:lang w:val="en-US"/>
        </w:rPr>
        <w:t xml:space="preserve"> Vůz zůstal dochován do dnešních dnů. </w:t>
      </w:r>
      <w:proofErr w:type="gramStart"/>
      <w:r w:rsidRPr="00F13252">
        <w:rPr>
          <w:rFonts w:ascii="Times New Roman" w:hAnsi="Times New Roman" w:cs="Times New Roman"/>
          <w:sz w:val="24"/>
          <w:szCs w:val="24"/>
          <w:lang w:val="en-US"/>
        </w:rPr>
        <w:t>Slouží ve flotile národního cirkusu Jo-Joo.</w:t>
      </w:r>
      <w:proofErr w:type="gramEnd"/>
    </w:p>
    <w:p w:rsidR="00830F04" w:rsidRPr="00F13252" w:rsidRDefault="00830F04" w:rsidP="00830F04">
      <w:pPr>
        <w:spacing w:line="240" w:lineRule="auto"/>
        <w:rPr>
          <w:rFonts w:ascii="Times New Roman" w:hAnsi="Times New Roman" w:cs="Times New Roman"/>
          <w:sz w:val="24"/>
          <w:szCs w:val="24"/>
        </w:rPr>
      </w:pPr>
      <w:proofErr w:type="gramStart"/>
      <w:r w:rsidRPr="00F13252">
        <w:rPr>
          <w:rFonts w:ascii="Times New Roman" w:hAnsi="Times New Roman" w:cs="Times New Roman"/>
          <w:sz w:val="24"/>
          <w:szCs w:val="24"/>
        </w:rPr>
        <w:t>Kromě nové sklápěcí kabiny byli inženýři v rámci modernizované řady 110 připraveni uvést na trh i další vymoženost, která se v oboru nákladních automobilů rychle rozšiřovala – odpružení pomoci vzduchových vaků. Již na počátku vývoje vozidel řady 100 se tímto vývojové oddělen</w:t>
      </w:r>
      <w:proofErr w:type="gramEnd"/>
      <w:r w:rsidRPr="00F13252">
        <w:rPr>
          <w:rFonts w:ascii="Times New Roman" w:hAnsi="Times New Roman" w:cs="Times New Roman"/>
          <w:sz w:val="24"/>
          <w:szCs w:val="24"/>
        </w:rPr>
        <w:t xml:space="preserve">í zabývalo a došlo i ke stavbě omezené série vozidel. Tehdy šlo však zřejmě o příliš pokrokové řešení které bylo (jako mnoho dalších v Liazu) smeteno ze stolu a na světlo světa se dostalo teprve o dobrých deset let později. </w:t>
      </w:r>
      <w:proofErr w:type="gramStart"/>
      <w:r w:rsidRPr="00F13252">
        <w:rPr>
          <w:rFonts w:ascii="Times New Roman" w:hAnsi="Times New Roman" w:cs="Times New Roman"/>
          <w:sz w:val="24"/>
          <w:szCs w:val="24"/>
        </w:rPr>
        <w:t>V roce 1984 tak mohl být představen model 110.551, který byl předchůdcem celé řady vozidel jejichž první číslice za tečkou byla „5“ a tím se tedy odlišovala od návěsových tahačů odpružených pouze listovými pery, jejichž označení mělo tvar 110.4XX.</w:t>
      </w:r>
      <w:proofErr w:type="gramEnd"/>
    </w:p>
    <w:p w:rsidR="00830F04" w:rsidRPr="00F13252" w:rsidRDefault="00830F04" w:rsidP="00830F04">
      <w:pPr>
        <w:spacing w:line="240" w:lineRule="auto"/>
        <w:rPr>
          <w:rFonts w:ascii="Times New Roman" w:hAnsi="Times New Roman" w:cs="Times New Roman"/>
          <w:sz w:val="24"/>
          <w:szCs w:val="24"/>
        </w:rPr>
      </w:pPr>
    </w:p>
    <w:p w:rsidR="00830F04" w:rsidRPr="00F13252" w:rsidRDefault="00830F04" w:rsidP="00830F04">
      <w:pPr>
        <w:spacing w:line="240" w:lineRule="auto"/>
        <w:rPr>
          <w:rFonts w:ascii="Times New Roman" w:hAnsi="Times New Roman" w:cs="Times New Roman"/>
          <w:sz w:val="24"/>
          <w:szCs w:val="24"/>
        </w:rPr>
      </w:pPr>
      <w:r w:rsidRPr="00F13252">
        <w:rPr>
          <w:rFonts w:ascii="Times New Roman" w:hAnsi="Times New Roman" w:cs="Times New Roman"/>
          <w:sz w:val="24"/>
          <w:szCs w:val="24"/>
        </w:rPr>
        <w:t xml:space="preserve">Nový model 110.551 (dříve označovaný také jako 100.55 ačkoli měl již sklápěcí kabinu) přinesl mnoho nového a na dlouhou dobu dopředu předurčil podobu standardních tahačů návěsů jak pro vnitrostátní tak i mezinárodní kamionovou dopravu. Rozvor vozu zůstal stejný jako u předchozích modifikací – 3750 mm, </w:t>
      </w:r>
      <w:r w:rsidRPr="00F13252">
        <w:rPr>
          <w:rFonts w:ascii="Times New Roman" w:hAnsi="Times New Roman" w:cs="Times New Roman"/>
          <w:sz w:val="24"/>
          <w:szCs w:val="24"/>
        </w:rPr>
        <w:lastRenderedPageBreak/>
        <w:t xml:space="preserve">celková hmotnost soupravy byla jako u předchozích modelů 38 400 kg, tahače pak 16 000 kg. Stejné zůstalo i řízení, nápravy a klasické schéma rozmístění komponent na rámu a samozřejmě i kabina – tedy sklopná, dvoumístná s dvěma lůžky. Tím ale podobnost končí. Zcela nové bylo pochopitelně zavěšení náprav. </w:t>
      </w:r>
      <w:proofErr w:type="gramStart"/>
      <w:r w:rsidRPr="00F13252">
        <w:rPr>
          <w:rFonts w:ascii="Times New Roman" w:hAnsi="Times New Roman" w:cs="Times New Roman"/>
          <w:sz w:val="24"/>
          <w:szCs w:val="24"/>
        </w:rPr>
        <w:t>Obě nápravy byly nyní odpruženy pomocí vzduchových vlnovcových vaků, v obou případech však v kombinaci s listovými pružinami (tedy na přední nápravě 2 měchy + listová pera, vzadu pak 2 měchy + pomocná vodící pera) doplněnými ještě teleskopickými tlumiči.</w:t>
      </w:r>
      <w:proofErr w:type="gramEnd"/>
      <w:r w:rsidRPr="00F13252">
        <w:rPr>
          <w:rFonts w:ascii="Times New Roman" w:hAnsi="Times New Roman" w:cs="Times New Roman"/>
          <w:sz w:val="24"/>
          <w:szCs w:val="24"/>
        </w:rPr>
        <w:t xml:space="preserve"> Pro zvýraznění pružícího účinku vlnovce byl každý zvlášť spojen potrubím s vlastním vzduchojemem (vpředu byly dva samostatné oddělené, vzadu jeden velkoobjemový). </w:t>
      </w:r>
      <w:proofErr w:type="gramStart"/>
      <w:r w:rsidRPr="00F13252">
        <w:rPr>
          <w:rFonts w:ascii="Times New Roman" w:hAnsi="Times New Roman" w:cs="Times New Roman"/>
          <w:sz w:val="24"/>
          <w:szCs w:val="24"/>
        </w:rPr>
        <w:t>Ačkoli toto provedení nemohlo co se týče pohodlí dost dobře konkurovat nezávisle odpruženým kabinám západních výrobců, ve srovnání s tahači Liaz s „ocelovým“ pérováním došlo ke značnému zlepšení jízdních vlastností i pohodlí posádky.</w:t>
      </w:r>
      <w:proofErr w:type="gramEnd"/>
    </w:p>
    <w:p w:rsidR="00830F04" w:rsidRPr="00F13252" w:rsidRDefault="00830F04" w:rsidP="00830F04">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830F04" w:rsidRPr="00F13252" w:rsidRDefault="00830F04" w:rsidP="00830F04">
      <w:pPr>
        <w:spacing w:line="240" w:lineRule="auto"/>
        <w:rPr>
          <w:rFonts w:ascii="Times New Roman" w:hAnsi="Times New Roman" w:cs="Times New Roman"/>
          <w:sz w:val="24"/>
          <w:szCs w:val="24"/>
        </w:rPr>
      </w:pPr>
      <w:proofErr w:type="gramStart"/>
      <w:r w:rsidRPr="00F13252">
        <w:rPr>
          <w:rFonts w:ascii="Times New Roman" w:hAnsi="Times New Roman" w:cs="Times New Roman"/>
          <w:sz w:val="24"/>
          <w:szCs w:val="24"/>
        </w:rPr>
        <w:t>Kromě nového zavěšení obou náprav však nabízel model 110.551 i zcela nové pohonné ústrojí. Vůz poháněl přeplňovaný motor MŠ 640, který byl na rozdíl od předchozích vývojových verzí vybaven mezichladičem plnícího vzduchu, jehož anglické pojmenování „intercooler“ právě přicházelo</w:t>
      </w:r>
      <w:proofErr w:type="gramEnd"/>
      <w:r w:rsidRPr="00F13252">
        <w:rPr>
          <w:rFonts w:ascii="Times New Roman" w:hAnsi="Times New Roman" w:cs="Times New Roman"/>
          <w:sz w:val="24"/>
          <w:szCs w:val="24"/>
        </w:rPr>
        <w:t xml:space="preserve"> do módy. (Kdo měl na kabině nápis INtercooler, byl IN!) Díky tomu dosahoval motor MŠ 640 výkonu 224 kW (v omezených případech speciálních tahačů i 236 kW, u závodních vozů i mnohem více) a max. toč. momentu 1174 Nm při 1400 ot./min. Vysoký výkon a točivý moment vyžadoval pevné převodové ústrojí. Pro tuto potřebu vyla vyvinuta nové devístustupňová převodovka Praga 9P140. Její zpřevodování a odolnost ji předurčovalo pro použití v návěsových tahačích pro MKD. Ne všichni řidiči si ji však, kvůli malým rozmezím mezi rychlostmi ve spodní řadě a naopak příliš velkými rozestupy převodů v horní řadě, oblíbili.</w:t>
      </w:r>
    </w:p>
    <w:p w:rsidR="00830F04" w:rsidRPr="00F13252" w:rsidRDefault="00830F04" w:rsidP="00830F04">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F13252">
        <w:rPr>
          <w:rFonts w:ascii="Times New Roman" w:hAnsi="Times New Roman" w:cs="Times New Roman"/>
          <w:sz w:val="24"/>
          <w:szCs w:val="24"/>
        </w:rPr>
        <w:t>Po modelu 110.551 následovalo poměrně mnoho dalších variant tahačů se sklápěcí kabinou odpružených vzduchovými vaky. Některé byly pouze mírně pozměněnou verzí původního modelu 110.551, další se od něj zásadně odlišovaly.</w:t>
      </w:r>
    </w:p>
    <w:p w:rsidR="00830F04" w:rsidRPr="00F13252" w:rsidRDefault="00830F04" w:rsidP="00830F04">
      <w:pPr>
        <w:spacing w:line="240" w:lineRule="auto"/>
        <w:rPr>
          <w:rFonts w:ascii="Times New Roman" w:hAnsi="Times New Roman" w:cs="Times New Roman"/>
          <w:sz w:val="24"/>
          <w:szCs w:val="24"/>
        </w:rPr>
      </w:pPr>
      <w:r w:rsidRPr="00F13252">
        <w:rPr>
          <w:rFonts w:ascii="Times New Roman" w:hAnsi="Times New Roman" w:cs="Times New Roman"/>
          <w:sz w:val="24"/>
          <w:szCs w:val="24"/>
        </w:rPr>
        <w:t>110.553, 561</w:t>
      </w:r>
      <w:r>
        <w:rPr>
          <w:rFonts w:ascii="Times New Roman" w:hAnsi="Times New Roman" w:cs="Times New Roman"/>
          <w:sz w:val="24"/>
          <w:szCs w:val="24"/>
        </w:rPr>
        <w:t xml:space="preserve"> </w:t>
      </w:r>
    </w:p>
    <w:p w:rsidR="00830F04" w:rsidRPr="00F13252" w:rsidRDefault="00830F04" w:rsidP="00830F04">
      <w:pPr>
        <w:spacing w:line="240" w:lineRule="auto"/>
        <w:rPr>
          <w:rFonts w:ascii="Times New Roman" w:hAnsi="Times New Roman" w:cs="Times New Roman"/>
          <w:sz w:val="24"/>
          <w:szCs w:val="24"/>
        </w:rPr>
      </w:pPr>
      <w:r w:rsidRPr="00F13252">
        <w:rPr>
          <w:rFonts w:ascii="Times New Roman" w:hAnsi="Times New Roman" w:cs="Times New Roman"/>
          <w:sz w:val="24"/>
          <w:szCs w:val="24"/>
        </w:rPr>
        <w:t>Do první jmenované skupiny patří například model 110.553 (verze 110.551 pro MKD), slabší provedení 110.561 s motorem MŠ 640F a převodovkou 10P80 nebo 110.541 s motorem MŠ 638 a převodovkou 10P80.</w:t>
      </w:r>
    </w:p>
    <w:p w:rsidR="00830F04" w:rsidRPr="00F13252" w:rsidRDefault="00830F04" w:rsidP="00830F04">
      <w:pPr>
        <w:spacing w:line="240" w:lineRule="auto"/>
        <w:rPr>
          <w:rFonts w:ascii="Times New Roman" w:hAnsi="Times New Roman" w:cs="Times New Roman"/>
          <w:sz w:val="24"/>
          <w:szCs w:val="24"/>
        </w:rPr>
      </w:pPr>
      <w:r w:rsidRPr="00F13252">
        <w:rPr>
          <w:rFonts w:ascii="Times New Roman" w:hAnsi="Times New Roman" w:cs="Times New Roman"/>
          <w:sz w:val="24"/>
          <w:szCs w:val="24"/>
        </w:rPr>
        <w:t>110.571</w:t>
      </w:r>
    </w:p>
    <w:p w:rsidR="00830F04" w:rsidRPr="00F13252" w:rsidRDefault="00830F04" w:rsidP="00830F04">
      <w:pPr>
        <w:spacing w:line="240" w:lineRule="auto"/>
        <w:rPr>
          <w:rFonts w:ascii="Times New Roman" w:hAnsi="Times New Roman" w:cs="Times New Roman"/>
          <w:sz w:val="24"/>
          <w:szCs w:val="24"/>
        </w:rPr>
      </w:pPr>
      <w:r w:rsidRPr="00F13252">
        <w:rPr>
          <w:rFonts w:ascii="Times New Roman" w:hAnsi="Times New Roman" w:cs="Times New Roman"/>
          <w:sz w:val="24"/>
          <w:szCs w:val="24"/>
        </w:rPr>
        <w:t>Poněkud zásadnějším procesem prošly tahače, jejichž označení je 110.57X. Tahač 110.571 má totiž oproti předchozím modelům zkrácený rozvor a to na 3550 mm. Provedením motoru i převodovky pak odpovídal modelu 110.551 (MŠ 640 + Praga P9140), rám měl však sníženou točnici a celková hmotnost soupravy (resp. tahače) byla zvýšena na 40 800 kg (resp. 17 000 kg).</w:t>
      </w:r>
    </w:p>
    <w:p w:rsidR="00830F04" w:rsidRPr="00F13252" w:rsidRDefault="00830F04" w:rsidP="00F169B8">
      <w:pPr>
        <w:spacing w:line="240" w:lineRule="auto"/>
        <w:rPr>
          <w:rFonts w:ascii="Times New Roman" w:hAnsi="Times New Roman" w:cs="Times New Roman"/>
          <w:sz w:val="24"/>
          <w:szCs w:val="24"/>
        </w:rPr>
      </w:pPr>
      <w:r w:rsidRPr="00F13252">
        <w:rPr>
          <w:rFonts w:ascii="Times New Roman" w:hAnsi="Times New Roman" w:cs="Times New Roman"/>
          <w:sz w:val="24"/>
          <w:szCs w:val="24"/>
        </w:rPr>
        <w:t>110.573</w:t>
      </w:r>
      <w:r w:rsidR="00F169B8">
        <w:rPr>
          <w:rFonts w:ascii="Times New Roman" w:hAnsi="Times New Roman" w:cs="Times New Roman"/>
          <w:sz w:val="24"/>
          <w:szCs w:val="24"/>
        </w:rPr>
        <w:t xml:space="preserve"> </w:t>
      </w:r>
    </w:p>
    <w:p w:rsidR="00830F04" w:rsidRPr="00F13252" w:rsidRDefault="00830F04" w:rsidP="00830F04">
      <w:pPr>
        <w:spacing w:line="240" w:lineRule="auto"/>
        <w:rPr>
          <w:rFonts w:ascii="Times New Roman" w:hAnsi="Times New Roman" w:cs="Times New Roman"/>
          <w:sz w:val="24"/>
          <w:szCs w:val="24"/>
        </w:rPr>
      </w:pPr>
      <w:r w:rsidRPr="00F13252">
        <w:rPr>
          <w:rFonts w:ascii="Times New Roman" w:hAnsi="Times New Roman" w:cs="Times New Roman"/>
          <w:sz w:val="24"/>
          <w:szCs w:val="24"/>
        </w:rPr>
        <w:t xml:space="preserve">Dalším stupněm modernizace byl model 110.573, který lze považovat za vývojově nejvyspělejší sériový tahač návěsů řady 110. </w:t>
      </w:r>
      <w:proofErr w:type="gramStart"/>
      <w:r w:rsidRPr="00F13252">
        <w:rPr>
          <w:rFonts w:ascii="Times New Roman" w:hAnsi="Times New Roman" w:cs="Times New Roman"/>
          <w:sz w:val="24"/>
          <w:szCs w:val="24"/>
        </w:rPr>
        <w:t>Ten se již zrodil v době porevoluční a díky pádu železné opony mohl otevřeně a v plné míře využít dovozových dílů, které již dlouho ve svých vozidlech nabízeli západní výrobci, a přispět tak ke zvýšení komfortu posádky i zlepšení výkonových parametr</w:t>
      </w:r>
      <w:proofErr w:type="gramEnd"/>
      <w:r w:rsidRPr="00F13252">
        <w:rPr>
          <w:rFonts w:ascii="Times New Roman" w:hAnsi="Times New Roman" w:cs="Times New Roman"/>
          <w:sz w:val="24"/>
          <w:szCs w:val="24"/>
        </w:rPr>
        <w:t xml:space="preserve">ů a jízdních vlastností vozidel. Model 110.573 o rozvoru 3550 mm, pohotovostní hmotnosti 6750 kg, celkové hmotnosti vozidla 17 000 kg a celkové hmotnosti soupravy 40 800 kg využíval přeplňovaný motor MŠ 640 o výkonu 224 kW a převodovku Praga 9P140. </w:t>
      </w:r>
      <w:proofErr w:type="gramStart"/>
      <w:r w:rsidRPr="00F13252">
        <w:rPr>
          <w:rFonts w:ascii="Times New Roman" w:hAnsi="Times New Roman" w:cs="Times New Roman"/>
          <w:sz w:val="24"/>
          <w:szCs w:val="24"/>
        </w:rPr>
        <w:t>V době kdy přišel model na trh byl už ale rozehrán několikátý ročník truck racingu a do hry vstoupila společnost Air design, která přenesla do sériové výroby mnoho nového a tehdejší výrobky Liazu přiblížila o poznání více západní konkurenci.</w:t>
      </w:r>
      <w:proofErr w:type="gramEnd"/>
      <w:r w:rsidRPr="00F13252">
        <w:rPr>
          <w:rFonts w:ascii="Times New Roman" w:hAnsi="Times New Roman" w:cs="Times New Roman"/>
          <w:sz w:val="24"/>
          <w:szCs w:val="24"/>
        </w:rPr>
        <w:t xml:space="preserve"> Na typu 110.573 byla nejzásadnější prodloužená azvýšená kabina typu Maxi s laminátovou střešní nástavbou. Díky ní bylo možné umístit horní lůžko výše a umožnit tak oběma členům posádky důstojnější místo k odpočinku. O trojici uzavíratelných odkládacích skříněk nad čelním oknem a šatník (závěsný vak na oděvy) za sedačkou řidiče byly navíc rozšířeny úložné prostory kabiny. </w:t>
      </w:r>
      <w:proofErr w:type="gramStart"/>
      <w:r w:rsidRPr="00F13252">
        <w:rPr>
          <w:rFonts w:ascii="Times New Roman" w:hAnsi="Times New Roman" w:cs="Times New Roman"/>
          <w:sz w:val="24"/>
          <w:szCs w:val="24"/>
        </w:rPr>
        <w:t>Zvětšeny byly také prostory pod spodním lůžkem díky jeho vyššímu uložení. Ke snížení aerodynamického odporu nyní značnou měrou přispívaly nové laminátové doplňky, které ve spojení s mezikolovými kryty, které zakrývaly prakticky celý rám vozidla za kabinou z bočních stran i</w:t>
      </w:r>
      <w:proofErr w:type="gramEnd"/>
      <w:r w:rsidRPr="00F13252">
        <w:rPr>
          <w:rFonts w:ascii="Times New Roman" w:hAnsi="Times New Roman" w:cs="Times New Roman"/>
          <w:sz w:val="24"/>
          <w:szCs w:val="24"/>
        </w:rPr>
        <w:t xml:space="preserve"> seshora propůjčovaly vozidlům velmi čisté linie. </w:t>
      </w:r>
      <w:proofErr w:type="gramStart"/>
      <w:r w:rsidRPr="00F13252">
        <w:rPr>
          <w:rFonts w:ascii="Times New Roman" w:hAnsi="Times New Roman" w:cs="Times New Roman"/>
          <w:sz w:val="24"/>
          <w:szCs w:val="24"/>
        </w:rPr>
        <w:t>Práce řidičům mohla být navíc nyní zpříjemněna sedačkami Isri, elektricky seřiditelnými zpětnými zrcátky, el. otevíráním oken, chladničkou, centrálním mazáním a také šestnáctistupňovou převodovkou ZF, v nabídce byla i výbava ADR.</w:t>
      </w:r>
      <w:proofErr w:type="gramEnd"/>
    </w:p>
    <w:p w:rsidR="00830F04" w:rsidRPr="00F13252" w:rsidRDefault="00F169B8" w:rsidP="00F169B8">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30F04" w:rsidRPr="00F13252">
        <w:rPr>
          <w:rFonts w:ascii="Times New Roman" w:hAnsi="Times New Roman" w:cs="Times New Roman"/>
          <w:sz w:val="24"/>
          <w:szCs w:val="24"/>
        </w:rPr>
        <w:t>Zcela mimo tuto kategorii stojí tahač 110.581 jemuž je věnovaná následující sekce. Další varianty návěsových tahačů budou ještě zmíněny v sekci věnované tahačům speciálně upraveným.</w:t>
      </w:r>
      <w:r>
        <w:rPr>
          <w:rFonts w:ascii="Times New Roman" w:hAnsi="Times New Roman" w:cs="Times New Roman"/>
          <w:sz w:val="24"/>
          <w:szCs w:val="24"/>
        </w:rPr>
        <w:t xml:space="preserve"> </w:t>
      </w:r>
    </w:p>
    <w:p w:rsidR="00830F04" w:rsidRDefault="00830F04" w:rsidP="00F53BF1">
      <w:pPr>
        <w:spacing w:line="240" w:lineRule="auto"/>
      </w:pPr>
    </w:p>
    <w:sectPr w:rsidR="00830F04" w:rsidSect="00BB6510">
      <w:pgSz w:w="11906" w:h="16838"/>
      <w:pgMar w:top="709"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2A2"/>
    <w:rsid w:val="0003210E"/>
    <w:rsid w:val="00085508"/>
    <w:rsid w:val="00087451"/>
    <w:rsid w:val="00092D45"/>
    <w:rsid w:val="000A44F3"/>
    <w:rsid w:val="000C056C"/>
    <w:rsid w:val="000D2A8B"/>
    <w:rsid w:val="000E5ABB"/>
    <w:rsid w:val="00100798"/>
    <w:rsid w:val="00112999"/>
    <w:rsid w:val="00112A57"/>
    <w:rsid w:val="00145794"/>
    <w:rsid w:val="001460FC"/>
    <w:rsid w:val="001734C0"/>
    <w:rsid w:val="001C060D"/>
    <w:rsid w:val="001D7821"/>
    <w:rsid w:val="00201AA3"/>
    <w:rsid w:val="00210D9C"/>
    <w:rsid w:val="00215546"/>
    <w:rsid w:val="0025448B"/>
    <w:rsid w:val="00282BF9"/>
    <w:rsid w:val="002A631E"/>
    <w:rsid w:val="002C31BF"/>
    <w:rsid w:val="00327A35"/>
    <w:rsid w:val="00336724"/>
    <w:rsid w:val="003D4A33"/>
    <w:rsid w:val="003E673E"/>
    <w:rsid w:val="003E729D"/>
    <w:rsid w:val="003F4C23"/>
    <w:rsid w:val="00435C47"/>
    <w:rsid w:val="00436D21"/>
    <w:rsid w:val="00484135"/>
    <w:rsid w:val="004A006B"/>
    <w:rsid w:val="004B1FA5"/>
    <w:rsid w:val="004C70B6"/>
    <w:rsid w:val="004D07EF"/>
    <w:rsid w:val="004E3400"/>
    <w:rsid w:val="00502B52"/>
    <w:rsid w:val="0052150E"/>
    <w:rsid w:val="005217EF"/>
    <w:rsid w:val="00535158"/>
    <w:rsid w:val="00555732"/>
    <w:rsid w:val="00563122"/>
    <w:rsid w:val="005C3CE9"/>
    <w:rsid w:val="0060214B"/>
    <w:rsid w:val="00622749"/>
    <w:rsid w:val="00667BC5"/>
    <w:rsid w:val="0067797D"/>
    <w:rsid w:val="006D0E64"/>
    <w:rsid w:val="00732DB2"/>
    <w:rsid w:val="0078790A"/>
    <w:rsid w:val="00790044"/>
    <w:rsid w:val="007E20F8"/>
    <w:rsid w:val="008012B4"/>
    <w:rsid w:val="00805701"/>
    <w:rsid w:val="0081797D"/>
    <w:rsid w:val="0082060E"/>
    <w:rsid w:val="008222D8"/>
    <w:rsid w:val="00827322"/>
    <w:rsid w:val="00830F04"/>
    <w:rsid w:val="00832378"/>
    <w:rsid w:val="008325CD"/>
    <w:rsid w:val="008600A1"/>
    <w:rsid w:val="008647CE"/>
    <w:rsid w:val="008859EE"/>
    <w:rsid w:val="00925289"/>
    <w:rsid w:val="0093245F"/>
    <w:rsid w:val="00967985"/>
    <w:rsid w:val="009A380F"/>
    <w:rsid w:val="009B120B"/>
    <w:rsid w:val="009E2185"/>
    <w:rsid w:val="00A13E4A"/>
    <w:rsid w:val="00A41263"/>
    <w:rsid w:val="00AB79B3"/>
    <w:rsid w:val="00AC7FB3"/>
    <w:rsid w:val="00AE3417"/>
    <w:rsid w:val="00B45ED8"/>
    <w:rsid w:val="00B47C5F"/>
    <w:rsid w:val="00B77DAB"/>
    <w:rsid w:val="00BB6510"/>
    <w:rsid w:val="00C052BF"/>
    <w:rsid w:val="00C563D2"/>
    <w:rsid w:val="00C630D1"/>
    <w:rsid w:val="00C632A2"/>
    <w:rsid w:val="00C81232"/>
    <w:rsid w:val="00C874F5"/>
    <w:rsid w:val="00D16B50"/>
    <w:rsid w:val="00D67B5C"/>
    <w:rsid w:val="00D839A0"/>
    <w:rsid w:val="00DB4081"/>
    <w:rsid w:val="00E01040"/>
    <w:rsid w:val="00E23E8B"/>
    <w:rsid w:val="00E64F3E"/>
    <w:rsid w:val="00E738CD"/>
    <w:rsid w:val="00EC2618"/>
    <w:rsid w:val="00F169B8"/>
    <w:rsid w:val="00F37774"/>
    <w:rsid w:val="00F53BF1"/>
    <w:rsid w:val="00FB60D7"/>
    <w:rsid w:val="00FB7946"/>
    <w:rsid w:val="00FE0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839A0"/>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D839A0"/>
    <w:rPr>
      <w:rFonts w:ascii="Tahoma" w:hAnsi="Tahoma" w:cs="Tahoma"/>
      <w:sz w:val="16"/>
      <w:szCs w:val="16"/>
    </w:rPr>
  </w:style>
  <w:style w:type="character" w:customStyle="1" w:styleId="vkit-priuqf">
    <w:name w:val="vkit-priuqf"/>
    <w:basedOn w:val="a0"/>
    <w:rsid w:val="003E673E"/>
  </w:style>
  <w:style w:type="paragraph" w:customStyle="1" w:styleId="Default">
    <w:name w:val="Default"/>
    <w:rsid w:val="0067797D"/>
    <w:pPr>
      <w:autoSpaceDE w:val="0"/>
      <w:autoSpaceDN w:val="0"/>
      <w:adjustRightInd w:val="0"/>
      <w:spacing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839A0"/>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D839A0"/>
    <w:rPr>
      <w:rFonts w:ascii="Tahoma" w:hAnsi="Tahoma" w:cs="Tahoma"/>
      <w:sz w:val="16"/>
      <w:szCs w:val="16"/>
    </w:rPr>
  </w:style>
  <w:style w:type="character" w:customStyle="1" w:styleId="vkit-priuqf">
    <w:name w:val="vkit-priuqf"/>
    <w:basedOn w:val="a0"/>
    <w:rsid w:val="003E673E"/>
  </w:style>
  <w:style w:type="paragraph" w:customStyle="1" w:styleId="Default">
    <w:name w:val="Default"/>
    <w:rsid w:val="0067797D"/>
    <w:pPr>
      <w:autoSpaceDE w:val="0"/>
      <w:autoSpaceDN w:val="0"/>
      <w:adjustRightInd w:val="0"/>
      <w:spacing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354624">
      <w:bodyDiv w:val="1"/>
      <w:marLeft w:val="0"/>
      <w:marRight w:val="0"/>
      <w:marTop w:val="0"/>
      <w:marBottom w:val="0"/>
      <w:divBdr>
        <w:top w:val="none" w:sz="0" w:space="0" w:color="auto"/>
        <w:left w:val="none" w:sz="0" w:space="0" w:color="auto"/>
        <w:bottom w:val="none" w:sz="0" w:space="0" w:color="auto"/>
        <w:right w:val="none" w:sz="0" w:space="0" w:color="auto"/>
      </w:divBdr>
      <w:divsChild>
        <w:div w:id="642589620">
          <w:marLeft w:val="0"/>
          <w:marRight w:val="0"/>
          <w:marTop w:val="180"/>
          <w:marBottom w:val="75"/>
          <w:divBdr>
            <w:top w:val="none" w:sz="0" w:space="0" w:color="auto"/>
            <w:left w:val="none" w:sz="0" w:space="0" w:color="auto"/>
            <w:bottom w:val="none" w:sz="0" w:space="0" w:color="auto"/>
            <w:right w:val="none" w:sz="0" w:space="0" w:color="auto"/>
          </w:divBdr>
        </w:div>
        <w:div w:id="1098788901">
          <w:marLeft w:val="0"/>
          <w:marRight w:val="0"/>
          <w:marTop w:val="0"/>
          <w:marBottom w:val="0"/>
          <w:divBdr>
            <w:top w:val="none" w:sz="0" w:space="0" w:color="auto"/>
            <w:left w:val="none" w:sz="0" w:space="0" w:color="auto"/>
            <w:bottom w:val="none" w:sz="0" w:space="0" w:color="auto"/>
            <w:right w:val="none" w:sz="0" w:space="0" w:color="auto"/>
          </w:divBdr>
        </w:div>
      </w:divsChild>
    </w:div>
    <w:div w:id="258563992">
      <w:bodyDiv w:val="1"/>
      <w:marLeft w:val="0"/>
      <w:marRight w:val="0"/>
      <w:marTop w:val="0"/>
      <w:marBottom w:val="0"/>
      <w:divBdr>
        <w:top w:val="none" w:sz="0" w:space="0" w:color="auto"/>
        <w:left w:val="none" w:sz="0" w:space="0" w:color="auto"/>
        <w:bottom w:val="none" w:sz="0" w:space="0" w:color="auto"/>
        <w:right w:val="none" w:sz="0" w:space="0" w:color="auto"/>
      </w:divBdr>
      <w:divsChild>
        <w:div w:id="357971632">
          <w:marLeft w:val="0"/>
          <w:marRight w:val="0"/>
          <w:marTop w:val="0"/>
          <w:marBottom w:val="0"/>
          <w:divBdr>
            <w:top w:val="none" w:sz="0" w:space="0" w:color="auto"/>
            <w:left w:val="none" w:sz="0" w:space="0" w:color="auto"/>
            <w:bottom w:val="none" w:sz="0" w:space="0" w:color="auto"/>
            <w:right w:val="none" w:sz="0" w:space="0" w:color="auto"/>
          </w:divBdr>
        </w:div>
      </w:divsChild>
    </w:div>
    <w:div w:id="556092537">
      <w:bodyDiv w:val="1"/>
      <w:marLeft w:val="0"/>
      <w:marRight w:val="0"/>
      <w:marTop w:val="0"/>
      <w:marBottom w:val="0"/>
      <w:divBdr>
        <w:top w:val="none" w:sz="0" w:space="0" w:color="auto"/>
        <w:left w:val="none" w:sz="0" w:space="0" w:color="auto"/>
        <w:bottom w:val="none" w:sz="0" w:space="0" w:color="auto"/>
        <w:right w:val="none" w:sz="0" w:space="0" w:color="auto"/>
      </w:divBdr>
    </w:div>
    <w:div w:id="562259986">
      <w:bodyDiv w:val="1"/>
      <w:marLeft w:val="0"/>
      <w:marRight w:val="0"/>
      <w:marTop w:val="0"/>
      <w:marBottom w:val="0"/>
      <w:divBdr>
        <w:top w:val="none" w:sz="0" w:space="0" w:color="auto"/>
        <w:left w:val="none" w:sz="0" w:space="0" w:color="auto"/>
        <w:bottom w:val="none" w:sz="0" w:space="0" w:color="auto"/>
        <w:right w:val="none" w:sz="0" w:space="0" w:color="auto"/>
      </w:divBdr>
    </w:div>
    <w:div w:id="770854435">
      <w:bodyDiv w:val="1"/>
      <w:marLeft w:val="0"/>
      <w:marRight w:val="0"/>
      <w:marTop w:val="0"/>
      <w:marBottom w:val="0"/>
      <w:divBdr>
        <w:top w:val="none" w:sz="0" w:space="0" w:color="auto"/>
        <w:left w:val="none" w:sz="0" w:space="0" w:color="auto"/>
        <w:bottom w:val="none" w:sz="0" w:space="0" w:color="auto"/>
        <w:right w:val="none" w:sz="0" w:space="0" w:color="auto"/>
      </w:divBdr>
    </w:div>
    <w:div w:id="819729016">
      <w:bodyDiv w:val="1"/>
      <w:marLeft w:val="0"/>
      <w:marRight w:val="0"/>
      <w:marTop w:val="0"/>
      <w:marBottom w:val="0"/>
      <w:divBdr>
        <w:top w:val="none" w:sz="0" w:space="0" w:color="auto"/>
        <w:left w:val="none" w:sz="0" w:space="0" w:color="auto"/>
        <w:bottom w:val="none" w:sz="0" w:space="0" w:color="auto"/>
        <w:right w:val="none" w:sz="0" w:space="0" w:color="auto"/>
      </w:divBdr>
      <w:divsChild>
        <w:div w:id="315913836">
          <w:marLeft w:val="0"/>
          <w:marRight w:val="0"/>
          <w:marTop w:val="0"/>
          <w:marBottom w:val="0"/>
          <w:divBdr>
            <w:top w:val="none" w:sz="0" w:space="0" w:color="auto"/>
            <w:left w:val="none" w:sz="0" w:space="0" w:color="auto"/>
            <w:bottom w:val="none" w:sz="0" w:space="0" w:color="auto"/>
            <w:right w:val="none" w:sz="0" w:space="0" w:color="auto"/>
          </w:divBdr>
          <w:divsChild>
            <w:div w:id="710224622">
              <w:marLeft w:val="0"/>
              <w:marRight w:val="0"/>
              <w:marTop w:val="0"/>
              <w:marBottom w:val="0"/>
              <w:divBdr>
                <w:top w:val="none" w:sz="0" w:space="0" w:color="auto"/>
                <w:left w:val="none" w:sz="0" w:space="0" w:color="auto"/>
                <w:bottom w:val="none" w:sz="0" w:space="0" w:color="auto"/>
                <w:right w:val="none" w:sz="0" w:space="0" w:color="auto"/>
              </w:divBdr>
              <w:divsChild>
                <w:div w:id="137041863">
                  <w:marLeft w:val="0"/>
                  <w:marRight w:val="0"/>
                  <w:marTop w:val="0"/>
                  <w:marBottom w:val="0"/>
                  <w:divBdr>
                    <w:top w:val="none" w:sz="0" w:space="0" w:color="auto"/>
                    <w:left w:val="none" w:sz="0" w:space="0" w:color="auto"/>
                    <w:bottom w:val="none" w:sz="0" w:space="0" w:color="auto"/>
                    <w:right w:val="none" w:sz="0" w:space="0" w:color="auto"/>
                  </w:divBdr>
                  <w:divsChild>
                    <w:div w:id="3389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704168">
      <w:bodyDiv w:val="1"/>
      <w:marLeft w:val="0"/>
      <w:marRight w:val="0"/>
      <w:marTop w:val="0"/>
      <w:marBottom w:val="0"/>
      <w:divBdr>
        <w:top w:val="none" w:sz="0" w:space="0" w:color="auto"/>
        <w:left w:val="none" w:sz="0" w:space="0" w:color="auto"/>
        <w:bottom w:val="none" w:sz="0" w:space="0" w:color="auto"/>
        <w:right w:val="none" w:sz="0" w:space="0" w:color="auto"/>
      </w:divBdr>
      <w:divsChild>
        <w:div w:id="1578899404">
          <w:marLeft w:val="0"/>
          <w:marRight w:val="0"/>
          <w:marTop w:val="180"/>
          <w:marBottom w:val="75"/>
          <w:divBdr>
            <w:top w:val="none" w:sz="0" w:space="0" w:color="auto"/>
            <w:left w:val="none" w:sz="0" w:space="0" w:color="auto"/>
            <w:bottom w:val="none" w:sz="0" w:space="0" w:color="auto"/>
            <w:right w:val="none" w:sz="0" w:space="0" w:color="auto"/>
          </w:divBdr>
        </w:div>
        <w:div w:id="2055764202">
          <w:marLeft w:val="0"/>
          <w:marRight w:val="0"/>
          <w:marTop w:val="0"/>
          <w:marBottom w:val="0"/>
          <w:divBdr>
            <w:top w:val="none" w:sz="0" w:space="0" w:color="auto"/>
            <w:left w:val="none" w:sz="0" w:space="0" w:color="auto"/>
            <w:bottom w:val="none" w:sz="0" w:space="0" w:color="auto"/>
            <w:right w:val="none" w:sz="0" w:space="0" w:color="auto"/>
          </w:divBdr>
        </w:div>
      </w:divsChild>
    </w:div>
    <w:div w:id="1416171580">
      <w:bodyDiv w:val="1"/>
      <w:marLeft w:val="0"/>
      <w:marRight w:val="0"/>
      <w:marTop w:val="0"/>
      <w:marBottom w:val="0"/>
      <w:divBdr>
        <w:top w:val="none" w:sz="0" w:space="0" w:color="auto"/>
        <w:left w:val="none" w:sz="0" w:space="0" w:color="auto"/>
        <w:bottom w:val="none" w:sz="0" w:space="0" w:color="auto"/>
        <w:right w:val="none" w:sz="0" w:space="0" w:color="auto"/>
      </w:divBdr>
      <w:divsChild>
        <w:div w:id="889658509">
          <w:marLeft w:val="0"/>
          <w:marRight w:val="0"/>
          <w:marTop w:val="0"/>
          <w:marBottom w:val="0"/>
          <w:divBdr>
            <w:top w:val="none" w:sz="0" w:space="0" w:color="auto"/>
            <w:left w:val="none" w:sz="0" w:space="0" w:color="auto"/>
            <w:bottom w:val="none" w:sz="0" w:space="0" w:color="auto"/>
            <w:right w:val="none" w:sz="0" w:space="0" w:color="auto"/>
          </w:divBdr>
        </w:div>
      </w:divsChild>
    </w:div>
    <w:div w:id="1421104894">
      <w:bodyDiv w:val="1"/>
      <w:marLeft w:val="0"/>
      <w:marRight w:val="0"/>
      <w:marTop w:val="0"/>
      <w:marBottom w:val="0"/>
      <w:divBdr>
        <w:top w:val="none" w:sz="0" w:space="0" w:color="auto"/>
        <w:left w:val="none" w:sz="0" w:space="0" w:color="auto"/>
        <w:bottom w:val="none" w:sz="0" w:space="0" w:color="auto"/>
        <w:right w:val="none" w:sz="0" w:space="0" w:color="auto"/>
      </w:divBdr>
    </w:div>
    <w:div w:id="1763405181">
      <w:bodyDiv w:val="1"/>
      <w:marLeft w:val="0"/>
      <w:marRight w:val="0"/>
      <w:marTop w:val="0"/>
      <w:marBottom w:val="0"/>
      <w:divBdr>
        <w:top w:val="none" w:sz="0" w:space="0" w:color="auto"/>
        <w:left w:val="none" w:sz="0" w:space="0" w:color="auto"/>
        <w:bottom w:val="none" w:sz="0" w:space="0" w:color="auto"/>
        <w:right w:val="none" w:sz="0" w:space="0" w:color="auto"/>
      </w:divBdr>
    </w:div>
    <w:div w:id="213563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E9009-18FD-4D32-92DA-33E9F8774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1174</TotalTime>
  <Pages>7</Pages>
  <Words>4552</Words>
  <Characters>25947</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26</cp:revision>
  <dcterms:created xsi:type="dcterms:W3CDTF">2021-02-21T08:11:00Z</dcterms:created>
  <dcterms:modified xsi:type="dcterms:W3CDTF">2026-09-16T06:09:00Z</dcterms:modified>
</cp:coreProperties>
</file>