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B2" w:rsidRDefault="0068756D" w:rsidP="008756A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01-</w:t>
      </w:r>
      <w:r w:rsidR="00D80D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408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ПМГ-12, 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она же АН-25(51)-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12</w:t>
      </w:r>
      <w:r w:rsidR="005C1C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пожарный автонасос </w:t>
      </w:r>
      <w:r w:rsidR="00F23CCC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 шасси ГАЗ-51 4х2</w:t>
      </w:r>
      <w:r w:rsidR="00F420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F23C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металлическим закрытым кузовом</w:t>
      </w:r>
      <w:r w:rsidR="001242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рукавной катушкой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насос ПН-25А</w:t>
      </w:r>
      <w:r w:rsidR="00633E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подачей 20 л/сек</w:t>
      </w:r>
      <w:r w:rsidR="00633E93"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боевой расчет 2+6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чел.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емкости: для  воды - нет, для 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пено</w:t>
      </w:r>
      <w:r w:rsidR="008756A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образователя</w:t>
      </w:r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130 л, боевой вес 4.93 т, ГАЗ-51 70 </w:t>
      </w:r>
      <w:proofErr w:type="spellStart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Pr="006875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, 70 км/час, 973 экз., Завод пожарны</w:t>
      </w:r>
      <w:r w:rsidR="00960F0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 машин, г. Москва 195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1-55 г.</w:t>
      </w:r>
      <w:r w:rsidR="00F420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в.</w:t>
      </w:r>
      <w:proofErr w:type="gramEnd"/>
    </w:p>
    <w:p w:rsidR="001A3EB2" w:rsidRDefault="00205A0E" w:rsidP="00F9175D">
      <w:pPr>
        <w:spacing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F83226" wp14:editId="1FA8D9C3">
            <wp:simplePos x="0" y="0"/>
            <wp:positionH relativeFrom="margin">
              <wp:posOffset>400685</wp:posOffset>
            </wp:positionH>
            <wp:positionV relativeFrom="margin">
              <wp:posOffset>1123950</wp:posOffset>
            </wp:positionV>
            <wp:extent cx="5610860" cy="4290695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F02" w:rsidRDefault="007C66D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02" w:rsidRDefault="00960F0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</w:p>
    <w:bookmarkEnd w:id="0"/>
    <w:p w:rsidR="00205A0E" w:rsidRDefault="002C7994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A0E" w:rsidRDefault="00205A0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ABB" w:rsidRDefault="0041371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уже третья моделька автонасоса ПМГ-12 в коллекции</w:t>
      </w:r>
      <w:r w:rsidR="00BC32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D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Приобрел ее, чтоб не болталась </w:t>
      </w:r>
      <w:r w:rsidR="00487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зарубежным аукционам и поживала на родной земле. А заодно и представить </w:t>
      </w:r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F4209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</w:t>
      </w:r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модельки, </w:t>
      </w:r>
      <w:proofErr w:type="gramStart"/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proofErr w:type="gramEnd"/>
      <w:r w:rsidR="00A50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мастера довольно таки успешно выходили на мировой рынок.</w:t>
      </w:r>
    </w:p>
    <w:p w:rsidR="00A5031E" w:rsidRDefault="00A5031E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214" w:rsidRDefault="007F3214" w:rsidP="007F32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Разработчик и и</w:t>
      </w:r>
      <w:r w:rsidRPr="00801F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зготовитель: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Московский завод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СССР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66D5" w:rsidRDefault="002B3CD3" w:rsidP="007C66D5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Выпуск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ПМГ-12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годам: 1951 - 220, 1952 -  100, 1953 - 150, 1954 - 252, 1955 - 252 шт. Всего 973 экз.</w:t>
      </w:r>
      <w:r w:rsidR="007C66D5" w:rsidRPr="007C6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C66D5" w:rsidRDefault="007C66D5" w:rsidP="007C66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Предшественник: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пожарный автонасос ПМГ-5 </w:t>
      </w:r>
      <w:r w:rsidRPr="003A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шасси ГАЗ-51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металлическим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закрытым кузовом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ПН-1200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Изготавливался с 1949 по 1951 годы, выпущено 1209 экз.</w:t>
      </w:r>
    </w:p>
    <w:p w:rsidR="007C66D5" w:rsidRPr="00041410" w:rsidRDefault="007C66D5" w:rsidP="007C66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Преемник:</w:t>
      </w:r>
      <w:r w:rsidRPr="009E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пожарный автонасос ПМГ-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шасси ГАЗ-51</w:t>
      </w:r>
      <w:r w:rsidRPr="001B79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металлическим кузовом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 </w:t>
      </w:r>
      <w:r w:rsidRPr="00E154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всасывающих рукавов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Pr="0045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ПН-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Разработанный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Прилукским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ОКБ-8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Первая партия в 20 экз. выпущена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Московском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A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пожарных машин</w:t>
      </w:r>
      <w:r w:rsidRPr="00041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1955 г. Сведений о дальнейшем производстве этого автонасоса не найдено, что характерно для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СовНарХозных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перемен, проходивши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в СССР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1955-64 годы.</w:t>
      </w:r>
    </w:p>
    <w:p w:rsidR="007F3214" w:rsidRDefault="007F3214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AF0" w:rsidRDefault="00202AF0" w:rsidP="00202AF0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Благодарность и уважение автору за просвещение! Читайте оригинал.</w:t>
      </w:r>
    </w:p>
    <w:p w:rsidR="001B1506" w:rsidRPr="001B1506" w:rsidRDefault="00256F0E" w:rsidP="00F9175D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Автомобиль ГАЗ-51 относится к той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30 лет растянулась на целую эпоху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</w:t>
      </w:r>
      <w:proofErr w:type="gramStart"/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2B3C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…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1949 году начинается серийный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 ПМГ-5. Закрытый кузов автонасоса вмещал 6 человек, двое из которых</w:t>
      </w:r>
      <w:r w:rsidR="000F1D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находились в кабине водителя и четверо, на двух сидениях лицом друг к другу,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кабине боевого расчета. Внешний облик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автомобиля выглядел немного несуразно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счет «горба» над кабинами и высоко расположенного окна кабины боевого расчета.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Отличительной особенностью автонасоса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нижнее, на подножке, размещение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рукавов. На крыше кузова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размещались только лестницы. Завершала кузов рукавная катушка, обле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чавшая прокладку магистральных линий</w:t>
      </w:r>
      <w:r w:rsid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правого борта на высокой штанге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красовался дополнительный переносной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прожектор, выполняющий, при следовании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пожар, роль фары-искателя. Его можно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было снимать с опоры и использовать самостоятельно. Для обеспечения питания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прожектора в правой задней части кузова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размещалась катушка с кабелем.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Перед радиатором на специальной раме</w:t>
      </w:r>
      <w:r w:rsid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73B70" w:rsidRPr="00F73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устанавливался насос ПН-1200. 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Дополнительное охлаждение двигателя ПМГ-5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производилось за счет циркуляции воды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замкнутому циклу: рубашка двигателя</w:t>
      </w:r>
      <w:r w:rsid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274E1" w:rsidRPr="005274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трубопровод — рубашка насоса — тру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бопровод — рубашка двигателя. Простота системы дополнительного охлаждения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большим плюсом этого автонасоса.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Другим плюсом был отказ от бака с пенообразователем, который своими коммуникациями сильно усложнял конструкцию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аналогичного предшественника, ПМГ-3.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пенного тушения на борту вывозились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банки с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пенопорошком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переносные </w:t>
      </w:r>
      <w:proofErr w:type="spellStart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пеносмесители</w:t>
      </w:r>
      <w:proofErr w:type="spellEnd"/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426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этих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автонасосах ёмкости с водой отсутствовали вообще.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Этот недостаток накладывал ряд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ограничений на применение модели 5. Например, такой автонасос был абсолютно не нужен на селе, где крайне важным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фактором была быстрая подача первого</w:t>
      </w:r>
      <w:r w:rsidR="004F2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ствола. Сельские проблемы для этого автонасоса усугубляли шасси обычной проходимости и небольшой дорожный просвет. Городские проблемы были другого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рода — все-таки производительность старенького ПН-1200, доживающего свой век,</w:t>
      </w:r>
      <w:r w:rsidR="00FC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была низкой для борьбы с огнем в крупных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7C4F" w:rsidRPr="005C7C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городах и на предприятиях. Общими проблемами были невозможность забора воды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водоема при неисправностях ненадежного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газоструйного вакуум-аппарата, слабая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защищенность всей конструкции в условиях лютой русской зимы. Подводили и чисто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характеристики: немыслимая</w:t>
      </w:r>
      <w:r w:rsidR="00816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высота кузова в 2,7 м и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большой вес машины (почти 5 т) — рекорд для автомобилей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шасси ГАЗ-51. Совокупность всех этих</w:t>
      </w:r>
      <w:r w:rsidR="002A56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больших и маленьких недостатков и определила малый срок службы этой интересной пожарной машины.</w:t>
      </w:r>
    </w:p>
    <w:p w:rsidR="0044361D" w:rsidRDefault="002A563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 всего три года и в 1952 году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Московский завод завершает производство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1506" w:rsidRP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автонасоса. </w:t>
      </w:r>
      <w:r w:rsidR="00C537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830AF" w:rsidRPr="00E830AF" w:rsidRDefault="00DE2BD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заводе создается автонасос </w:t>
      </w:r>
      <w:r w:rsidRPr="00C537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ПМГ-12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. Вполне типичной компоновки с задним расположением насоса.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идет веселее, чем с ПМГ-5. Накоплен необходимый опыт, улучшилось оснащение завода. В конце 1950 года на свет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опытный образец ПМГ-12,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феврале 1951 года автомобиль проходит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испытания.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отсутствия спереди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ПН-1200 новинка внешне очень напоминает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предшественника. Та же кургузая 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кузова, такая же запредельная высота автомобиля, то же отсутствие бака первой помощи и такой же газоструйный вакуум-аппарат. Нижнее размещение всасывающих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2BD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рукавов.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отопления, аналогичная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ПМГ-6, позволяла более-менее спокойно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холодное время года. Охлаждение двигателя при работе на насос в летнее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осуществлялось путём замены 4-лопастного вентилятора на 6-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лопастной.</w:t>
      </w:r>
    </w:p>
    <w:p w:rsidR="00D70F6C" w:rsidRPr="00D70F6C" w:rsidRDefault="00EB5EC5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автонасоса привносит</w:t>
      </w:r>
      <w:r w:rsid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функциональный недостаток, который сохранится в советской пожарной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технике почти 15 лет. Имя ему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рукавная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катушка,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загораживающая доступ к насосному отсеку закрытого кузова. У ПМГ-5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 был спереди и с этим недостатком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0AF" w:rsidRPr="00E830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сталкивались. Теперь же, чтобы до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браться до насоса (скажем для его проверки) нужно было снимать с креплений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тяжеленную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катушку с прорезиненными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рукавами большого диаметра. С возвращением насоса на своё привычное, заднее 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асположение, на место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пенобак</w:t>
      </w:r>
      <w:proofErr w:type="spellEnd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большой ёмкости (130</w:t>
      </w:r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л). Насос и </w:t>
      </w:r>
      <w:proofErr w:type="spell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пеноба</w:t>
      </w:r>
      <w:proofErr w:type="gramStart"/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0F6C" w:rsidRPr="00D7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в одном отсеке, всё под рукой.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2C3" w:rsidRDefault="00D70F6C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Серийный образец автонасоса ПМГ-12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оказался первым пожарным автомобилем,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которому ЦНИИПО устроило жесткую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— 250-часовые испытания. Результаты испытаний, несмотря на отдельные отклонения и даже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поломки, специалистами были признаны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1DDF" w:rsidRP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вполне удовлетворительными.</w:t>
      </w:r>
      <w:r w:rsidR="003F1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3347" w:rsidRPr="003F3347" w:rsidRDefault="003F334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выпуска автонасосов ПМГ-12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носил рваный характер, автомобили выпускались по мере поступления на завод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шасси. ГАЗ имени Молотова подводил постоянно. Но в итоговых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отчетах за год показатели выравнивались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 этой модели завод срывов плановых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 не допускал.</w:t>
      </w:r>
    </w:p>
    <w:p w:rsidR="003F3347" w:rsidRDefault="003F3347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1953 году в документах появляются сведения о модели ПМГ-12М. В том 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изготовлен опытный образец автомо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 и проведены его и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спытания. Чем 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отличался от базовой модели — неизвестно.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развития не получила, и выпущенный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 так и остался единственным.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среднем, ПМГ-12 выпускалось около 200 штук в год. Как видим, совсем немного. Таким низким темпам выпуска есть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своё объяснение, нам, </w:t>
      </w:r>
      <w:proofErr w:type="gramStart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хорошо знакомое. 50-е годы проходят для завода под совсем другими приоритетами. Коллектив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гордится выпуском в 1950 году первого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стране образца обмывочно-</w:t>
      </w:r>
      <w:proofErr w:type="spellStart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нейтрализационной</w:t>
      </w:r>
      <w:proofErr w:type="spellEnd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СМ-28. На следующий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проводится её модернизация и следом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разворачивается серийное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производство.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получает индекс 8Т34. Повышение тактико-технических требований к обмывочно-нейтрализованным машинам приведет,</w:t>
      </w:r>
      <w:r w:rsidR="005F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спустя п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ятилетие, и к созданию изделия 8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T-311 на базе </w:t>
      </w:r>
      <w:proofErr w:type="spellStart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автошасси</w:t>
      </w:r>
      <w:proofErr w:type="spellEnd"/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4B1F3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Л-151. Понятно,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при работе такими темпами над оборонной техникой, на автонасосы у заводчан</w:t>
      </w:r>
      <w:r w:rsid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347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оставалось мало.</w:t>
      </w:r>
    </w:p>
    <w:p w:rsidR="00EE3D5D" w:rsidRDefault="00EE3D5D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 1955 году грузовой автомобиль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ГАЗ-51 проходит модернизацию и получает индекс ГАЗ-51А. На машины стали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стояночный тормоз барабанного типа. Кабину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оснастили </w:t>
      </w:r>
      <w:proofErr w:type="spellStart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отопителем</w:t>
      </w:r>
      <w:proofErr w:type="spellEnd"/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обдувом ветрового стекла.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последующие пожарные автомобили будут выпускаться на этом шасси.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ГАЗ-51А ОКБ-8 разрабатывает рабочие чертежи нового автонасоса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3D5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ПМГ-21. Опытный образец проходит ис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пытания, и после небольших изменений,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внесенных по требованию заказчика в конструкцию рукавной катушки и в узел крепления </w:t>
      </w:r>
      <w:proofErr w:type="spellStart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трехколенной</w:t>
      </w:r>
      <w:proofErr w:type="spellEnd"/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лестницы, принимается к производству. Установочная партия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автомобилей в количестве 20 штук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изготовлена в 1955 году. Конструкторы и технологи Московского завода работают над модернизацией производства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модель 21, поэтому с запуском новой</w:t>
      </w:r>
      <w:r w:rsid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BB5" w:rsidRPr="00F32B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 в серию проблем не возникает.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официальных историков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завода, автонасос ПМГ-21</w:t>
      </w:r>
      <w:r w:rsid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признан лучшим из выпускавшихся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375" w:rsidRPr="00CA63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советских пожарных автомобилей.</w:t>
      </w:r>
    </w:p>
    <w:p w:rsidR="002B12C3" w:rsidRDefault="001B15D2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качественный прогресс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пожарной составляющей производства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накопленный опыт, в 1955 году завод получает указание свести к минимуму производство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омплектование пожарных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Словом, наступившие перемены ставят крест на истории Московского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5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завода пожарных машин.</w:t>
      </w:r>
      <w:r w:rsidR="00AE10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не менее, история производства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технологического оборудования (современное название Московского завода), техники для нужд обороны,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странно, имела свое «пожарное»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продолжение. В конце 50-х годов заводом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изготавливается небольшая партия автомобилей углекислотного тушения модели</w:t>
      </w:r>
      <w:r w:rsid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AAD" w:rsidRPr="005D6AAD">
        <w:rPr>
          <w:rFonts w:ascii="Times New Roman" w:eastAsia="Times New Roman" w:hAnsi="Times New Roman" w:cs="Times New Roman"/>
          <w:sz w:val="24"/>
          <w:szCs w:val="24"/>
          <w:lang w:eastAsia="ru-RU"/>
        </w:rPr>
        <w:t>8Т-319.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Окончательная точка в пожарной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истории бывшего </w:t>
      </w:r>
      <w:proofErr w:type="spellStart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Миусского</w:t>
      </w:r>
      <w:proofErr w:type="spellEnd"/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завода была</w:t>
      </w:r>
      <w:r w:rsidR="002B3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поставлена в октябре 1965 года.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архивном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документе за тот период, подводящем итоги, подчеркивалось: «Объем производства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противопожарной техники, выпущенной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заводом с момента освоения, может быть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охарактеризован следующими показателями: 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ротивопожарные машины — 13729</w:t>
      </w:r>
      <w:r w:rsid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единиц; насосы — 24102 единицы; коробки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мощности (КОМ) и редукторы —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29752 единицы; запасные части к насосам</w:t>
      </w:r>
      <w:r w:rsidR="002D3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3979" w:rsidRPr="00353979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КОМ — 5096 единиц...»</w:t>
      </w:r>
    </w:p>
    <w:p w:rsidR="002B1A33" w:rsidRPr="002B1A33" w:rsidRDefault="002B1A33" w:rsidP="00F917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:rsidR="002B1A33" w:rsidRPr="002B1A33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тот грузовой автомобиль, пришедший на смену довоенным полуторкам ГАЗ-АА и ГАЗ-ММ, по уровню своего </w:t>
      </w:r>
      <w:proofErr w:type="gramStart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технического исполнения</w:t>
      </w:r>
      <w:proofErr w:type="gramEnd"/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D76" w:rsidRDefault="002B1A33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21FA" w:rsidRDefault="00E021FA" w:rsidP="00F917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A33" w:rsidRPr="002B1A33" w:rsidRDefault="0042565E" w:rsidP="00E02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03"/>
        <w:gridCol w:w="5851"/>
      </w:tblGrid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/передний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Колея передняя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84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а: д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ысота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202AF0" w:rsidRPr="0042565E" w:rsidTr="009163A4">
        <w:tc>
          <w:tcPr>
            <w:tcW w:w="0" w:type="auto"/>
            <w:gridSpan w:val="2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2800 </w:t>
            </w: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Тормоз: ножной/ручной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</w:t>
            </w:r>
            <w:proofErr w:type="gram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 колёса/колодочный на трансмиссию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202AF0" w:rsidRPr="0042565E" w:rsidTr="009163A4">
        <w:tc>
          <w:tcPr>
            <w:tcW w:w="0" w:type="auto"/>
            <w:hideMark/>
          </w:tcPr>
          <w:p w:rsidR="00202AF0" w:rsidRPr="0042565E" w:rsidRDefault="00202AF0" w:rsidP="009163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0" w:type="auto"/>
            <w:hideMark/>
          </w:tcPr>
          <w:p w:rsidR="00202AF0" w:rsidRPr="0042565E" w:rsidRDefault="00202AF0" w:rsidP="009163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:rsidR="002B1A33" w:rsidRDefault="002B1A33" w:rsidP="00F9175D">
      <w:pPr>
        <w:spacing w:line="240" w:lineRule="auto"/>
      </w:pPr>
    </w:p>
    <w:sectPr w:rsidR="002B1A33" w:rsidSect="00E021F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0C"/>
    <w:rsid w:val="000E5ABB"/>
    <w:rsid w:val="000F1D2F"/>
    <w:rsid w:val="00122F0C"/>
    <w:rsid w:val="00124241"/>
    <w:rsid w:val="00195C58"/>
    <w:rsid w:val="001A3EB2"/>
    <w:rsid w:val="001B1506"/>
    <w:rsid w:val="001B15D2"/>
    <w:rsid w:val="001E7036"/>
    <w:rsid w:val="00202AF0"/>
    <w:rsid w:val="00205A0E"/>
    <w:rsid w:val="00231D6B"/>
    <w:rsid w:val="00256F0E"/>
    <w:rsid w:val="002A5635"/>
    <w:rsid w:val="002B12C3"/>
    <w:rsid w:val="002B1A33"/>
    <w:rsid w:val="002B3CD3"/>
    <w:rsid w:val="002C7994"/>
    <w:rsid w:val="002D3B9E"/>
    <w:rsid w:val="00320E39"/>
    <w:rsid w:val="00340D19"/>
    <w:rsid w:val="00353979"/>
    <w:rsid w:val="003F1DDF"/>
    <w:rsid w:val="003F3347"/>
    <w:rsid w:val="0040462C"/>
    <w:rsid w:val="00413713"/>
    <w:rsid w:val="0042565E"/>
    <w:rsid w:val="0044361D"/>
    <w:rsid w:val="0048795C"/>
    <w:rsid w:val="004B1F35"/>
    <w:rsid w:val="004D6D76"/>
    <w:rsid w:val="004F2144"/>
    <w:rsid w:val="0052150E"/>
    <w:rsid w:val="005274E1"/>
    <w:rsid w:val="005847B0"/>
    <w:rsid w:val="00593DDE"/>
    <w:rsid w:val="005C1C92"/>
    <w:rsid w:val="005C7235"/>
    <w:rsid w:val="005C7C4F"/>
    <w:rsid w:val="005D6AAD"/>
    <w:rsid w:val="005F152C"/>
    <w:rsid w:val="00633E93"/>
    <w:rsid w:val="006865A4"/>
    <w:rsid w:val="0068756D"/>
    <w:rsid w:val="00697465"/>
    <w:rsid w:val="007C66D5"/>
    <w:rsid w:val="007D357A"/>
    <w:rsid w:val="007F3214"/>
    <w:rsid w:val="00816E20"/>
    <w:rsid w:val="008756A1"/>
    <w:rsid w:val="00884922"/>
    <w:rsid w:val="008D7ED3"/>
    <w:rsid w:val="00956450"/>
    <w:rsid w:val="00960F02"/>
    <w:rsid w:val="009638B1"/>
    <w:rsid w:val="009B1FFB"/>
    <w:rsid w:val="00A2432B"/>
    <w:rsid w:val="00A5031E"/>
    <w:rsid w:val="00A517DE"/>
    <w:rsid w:val="00A52619"/>
    <w:rsid w:val="00AB4AB8"/>
    <w:rsid w:val="00AD71F9"/>
    <w:rsid w:val="00AE10EA"/>
    <w:rsid w:val="00B222E2"/>
    <w:rsid w:val="00BC3263"/>
    <w:rsid w:val="00C4269C"/>
    <w:rsid w:val="00C537DA"/>
    <w:rsid w:val="00C67953"/>
    <w:rsid w:val="00CA6375"/>
    <w:rsid w:val="00CA75BD"/>
    <w:rsid w:val="00CC03D3"/>
    <w:rsid w:val="00CD782C"/>
    <w:rsid w:val="00D23E15"/>
    <w:rsid w:val="00D70F6C"/>
    <w:rsid w:val="00D80DE0"/>
    <w:rsid w:val="00DE2BD7"/>
    <w:rsid w:val="00DF2A76"/>
    <w:rsid w:val="00E021FA"/>
    <w:rsid w:val="00E33615"/>
    <w:rsid w:val="00E830AF"/>
    <w:rsid w:val="00EB3EE8"/>
    <w:rsid w:val="00EB5EC5"/>
    <w:rsid w:val="00EC3C9B"/>
    <w:rsid w:val="00ED4BCF"/>
    <w:rsid w:val="00EE3D5D"/>
    <w:rsid w:val="00F12E17"/>
    <w:rsid w:val="00F23CCC"/>
    <w:rsid w:val="00F24282"/>
    <w:rsid w:val="00F32BB5"/>
    <w:rsid w:val="00F42095"/>
    <w:rsid w:val="00F73B70"/>
    <w:rsid w:val="00F9175D"/>
    <w:rsid w:val="00FC269E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B6A7B-C5BD-4C04-9859-D1DAE3D6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37</cp:revision>
  <dcterms:created xsi:type="dcterms:W3CDTF">2020-04-21T06:27:00Z</dcterms:created>
  <dcterms:modified xsi:type="dcterms:W3CDTF">2026-04-13T15:12:00Z</dcterms:modified>
</cp:coreProperties>
</file>