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49" w:rsidRPr="00996A49" w:rsidRDefault="00996A49" w:rsidP="001A11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01-057 </w:t>
      </w:r>
      <w:r w:rsidR="005B3CF8"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ПМГ-19 </w:t>
      </w:r>
      <w:r w:rsidR="005B3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ПМГ-19М</w:t>
      </w:r>
      <w:r w:rsidR="00ED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она же </w:t>
      </w:r>
      <w:r w:rsidR="00ED7E86" w:rsidRPr="00ED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АЦП-20(63)</w:t>
      </w:r>
      <w:r w:rsidR="00ED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мод. 19 или 19М,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пожарная автоцистерна 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шасси ГАЗ-63 4х4 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дерево- или цельн</w:t>
      </w:r>
      <w:proofErr w:type="gramStart"/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3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63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металлическим кузовом,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емк</w:t>
      </w:r>
      <w:r w:rsidR="00694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ости: для воды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950 л, </w:t>
      </w:r>
      <w:r w:rsidR="00694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пено</w:t>
      </w:r>
      <w:r w:rsidR="00694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образователя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50 </w:t>
      </w:r>
      <w:r w:rsidR="00DF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105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л, боевой расчет </w:t>
      </w:r>
      <w:r w:rsidR="00E8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4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насос ПН-</w:t>
      </w:r>
      <w:r w:rsidR="00877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подачей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л/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пол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ный вес 5.4 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5.</w:t>
      </w:r>
      <w:r w:rsidR="00DF2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т, ГАЗ-51 70 </w:t>
      </w:r>
      <w:proofErr w:type="spellStart"/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65 км/час, 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 </w:t>
      </w:r>
      <w:r w:rsidR="005F70B7" w:rsidRP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6000 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42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2850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70B7" w:rsidRP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</w:t>
      </w:r>
      <w:r w:rsidR="005F70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ВЗППО</w:t>
      </w:r>
      <w:r w:rsidR="000D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пос.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Варгаши</w:t>
      </w:r>
      <w:r w:rsidR="00B1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1956-63</w:t>
      </w:r>
      <w:r w:rsidR="00B1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Pr="00996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09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45EE" w:rsidRDefault="000D29BE" w:rsidP="001A11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2D4D21" wp14:editId="6DF4AA4D">
            <wp:simplePos x="0" y="0"/>
            <wp:positionH relativeFrom="margin">
              <wp:posOffset>1069975</wp:posOffset>
            </wp:positionH>
            <wp:positionV relativeFrom="margin">
              <wp:posOffset>1295400</wp:posOffset>
            </wp:positionV>
            <wp:extent cx="4262120" cy="293370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5EE" w:rsidRDefault="006945EE" w:rsidP="001A11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9BE" w:rsidRDefault="007226F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29BE" w:rsidRDefault="000D29B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45EE" w:rsidRDefault="000D29BE" w:rsidP="001A11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26FE" w:rsidRPr="00722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</w:t>
      </w:r>
      <w:r w:rsidR="007226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большей информативности, </w:t>
      </w:r>
      <w:r w:rsidR="00727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воспользовавшись небольшими внешними отличиями (тем более в 1/43), счел возможным</w:t>
      </w:r>
      <w:r w:rsidR="00862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объединить модели 19 и 19М на одной странице. Наличие у 19М </w:t>
      </w:r>
      <w:r w:rsidR="0064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фары на правой стороне </w:t>
      </w:r>
      <w:r w:rsidR="00862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</w:t>
      </w:r>
      <w:r w:rsidR="00645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8629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придется держать в голове.</w:t>
      </w:r>
    </w:p>
    <w:p w:rsidR="00D44D2E" w:rsidRDefault="00D44D2E" w:rsidP="001A11A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 конструкторское бюро №8 (ОКБ-8)</w:t>
      </w:r>
      <w:r w:rsidR="00B11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1955 г.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Государственного комитета при Совете Министров СССР по автоматизации и машиностроению (ГК СМ по </w:t>
      </w:r>
      <w:proofErr w:type="spellStart"/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АиМ</w:t>
      </w:r>
      <w:proofErr w:type="spellEnd"/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г. Прилуки.</w:t>
      </w:r>
      <w:r w:rsidR="0014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1965 г. - </w:t>
      </w:r>
      <w:r w:rsidR="00146DBC" w:rsidRP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строительного, дорожного и коммунального машиностроения СССР.</w:t>
      </w:r>
    </w:p>
    <w:p w:rsidR="00B52A4E" w:rsidRDefault="00FC7666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="00B52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F5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Варгашинский</w:t>
      </w:r>
      <w:proofErr w:type="spellEnd"/>
      <w:r w:rsidR="002F5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B52A4E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оборудования </w:t>
      </w:r>
      <w:r w:rsidR="00A77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Курганского совнархоза</w:t>
      </w:r>
      <w:r w:rsidR="004678B1" w:rsidRP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678B1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СНХ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1962 г. </w:t>
      </w:r>
      <w:r w:rsidR="00E4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СНХ </w:t>
      </w:r>
      <w:r w:rsidR="00B52A4E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Южно-Уральского</w:t>
      </w:r>
      <w:r w:rsidR="00E4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экономического района</w:t>
      </w:r>
      <w:r w:rsidR="006824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Варгаши</w:t>
      </w:r>
      <w:r w:rsidR="006824C3" w:rsidRPr="0068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68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Курганской</w:t>
      </w:r>
      <w:proofErr w:type="gramEnd"/>
      <w:r w:rsidR="0068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обл.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1965 г. - </w:t>
      </w:r>
      <w:r w:rsidR="006824C3" w:rsidRP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строительного, дорожного и коммунального машиностроения СССР.</w:t>
      </w:r>
    </w:p>
    <w:p w:rsidR="00D4379B" w:rsidRDefault="00D4379B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Предшественник: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D4379B" w:rsidRDefault="00D4379B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C41" w:rsidRPr="00C3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автоцистерна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АЦ-20(66)</w:t>
      </w:r>
      <w:r w:rsidR="00146D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C35C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3FD" w:rsidRPr="004973F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</w:t>
      </w:r>
      <w:r w:rsidR="004973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биной для боевого расчета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3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</w:t>
      </w:r>
      <w:r w:rsidR="00C35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конструкторско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7D7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бюро №8 (ОКБ-8)</w:t>
      </w:r>
      <w:r w:rsidR="00DF2D92" w:rsidRPr="00DF2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1965 г. на </w:t>
      </w:r>
      <w:proofErr w:type="spellStart"/>
      <w:r w:rsidR="00146DBC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</w:t>
      </w:r>
      <w:r w:rsidR="00146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146DBC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146DBC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выпущен 1 опытный экземпляр. В серию не пошел.</w:t>
      </w:r>
      <w:r w:rsidR="001D3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3B6A" w:rsidRPr="001D3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серийной моделью пожарной автоцистерны на шасси ГАЗ-66 ста</w:t>
      </w:r>
      <w:r w:rsid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7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упрощенный вариант</w:t>
      </w:r>
      <w:r w:rsidR="001D3B6A" w:rsidRPr="001D3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АЦ-20(66)-104</w:t>
      </w:r>
      <w:r w:rsid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r w:rsidR="008E3FCE" w:rsidRP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кабины боевого расчета</w:t>
      </w:r>
      <w:r w:rsidR="001D3B6A" w:rsidRPr="001D3B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FCE" w:rsidRP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машины был налажен с 1967</w:t>
      </w:r>
      <w:r w:rsidR="0017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E3FCE" w:rsidRPr="008E3FCE">
        <w:rPr>
          <w:rFonts w:ascii="Times New Roman" w:eastAsia="Times New Roman" w:hAnsi="Times New Roman" w:cs="Times New Roman"/>
          <w:sz w:val="24"/>
          <w:szCs w:val="24"/>
          <w:lang w:eastAsia="ru-RU"/>
        </w:rPr>
        <w:t>1972 г. Всего было выпущено 4019 шт.</w:t>
      </w:r>
    </w:p>
    <w:p w:rsidR="00D44D2E" w:rsidRDefault="00D44D2E" w:rsidP="001A11A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44D2E" w:rsidRDefault="00D44D2E" w:rsidP="001A11A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автору! </w:t>
      </w:r>
    </w:p>
    <w:p w:rsidR="0019575B" w:rsidRPr="0019575B" w:rsidRDefault="005306A6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дворе 1953 год. </w:t>
      </w:r>
      <w:proofErr w:type="spellStart"/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Прилукский</w:t>
      </w:r>
      <w:proofErr w:type="spellEnd"/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осваивает первый отечественный пожарный автомобиль на шасси повышенной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проходимости — автоцистерну ПМЗ-13.На село она попадёт лишь под конец своей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карьеры. Деревянная конструкция кузова,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созданного для бездорожья, не способствовала её долголетию, и проблем села эта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автоцистерна не решит. Та же проблема</w:t>
      </w:r>
      <w:r w:rsidR="006C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сделает не слишком долгим и пребывание</w:t>
      </w:r>
      <w:r w:rsid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75B"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сельской местности малютки ПМГ-6.</w:t>
      </w:r>
    </w:p>
    <w:p w:rsidR="0019575B" w:rsidRPr="0019575B" w:rsidRDefault="0019575B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с конца 40-х годов в Советскую Армию и народное хозяйство массово поступает ГАЗ-63 (полноприводный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 ГАЗ-51), который по своим характеристикам просто напрашивался на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«сельского пожарного». Поэтому скоро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решение о создании его пожарной модификации.</w:t>
      </w:r>
    </w:p>
    <w:p w:rsidR="00C17DA0" w:rsidRPr="00C17DA0" w:rsidRDefault="0019575B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как говорится, скоро сказка сказывается, да не скоро дело делается! Разработкой технического проекта и 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чертежей занималось ОКБ-8, </w:t>
      </w:r>
      <w:proofErr w:type="gramStart"/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1954 году. В том же году на </w:t>
      </w:r>
      <w:proofErr w:type="spellStart"/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Прилукском</w:t>
      </w:r>
      <w:proofErr w:type="spellEnd"/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заводе создается опытный образец</w:t>
      </w:r>
      <w:r w:rsid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автоцистерны, получившей марку</w:t>
      </w:r>
      <w:r w:rsid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75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ПМГ-19, и, как это уже не раз бывало,</w:t>
      </w:r>
      <w:r w:rsid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DA0"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предновогоднем аврале по закрытию годового плана, 29 декабря 1954 года он проходит испытания.</w:t>
      </w:r>
    </w:p>
    <w:p w:rsidR="00C17DA0" w:rsidRPr="00C17DA0" w:rsidRDefault="00C17DA0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автоцистерна предназначалась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доставки воды, пенообразователя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противопожарного оборудования в условиях бездорожья, а также могла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использована для подвоза воды в районах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недостаточным водоснабжением и неблагоустроенными дорогами. Автоцистерна монтировалась на шасси автомобиля ГАЗ-63 повышенной проходимости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грузоподъемностью 2000 кг. По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компоновке и комплектации пожарно-</w:t>
      </w:r>
    </w:p>
    <w:p w:rsidR="00C17DA0" w:rsidRPr="00C17DA0" w:rsidRDefault="00C17DA0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вооружением она была схожа с ПМГ-6, а отдельные элементы конструкции проектировщикам подсказало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ПМЗ-17.</w:t>
      </w:r>
    </w:p>
    <w:p w:rsidR="00C17DA0" w:rsidRPr="00C17DA0" w:rsidRDefault="00C17DA0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Кабина водителя на два человека,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закрытая, цельнометаллического исполнения,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штампованная. Кабина боевого расчета и кузов тоже закрытого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типа, их деревянные каркасы были традиционно облицованы листовой сталью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снаружи и фанерой внутри. Кузов имел</w:t>
      </w:r>
    </w:p>
    <w:p w:rsidR="00C17DA0" w:rsidRPr="00C17DA0" w:rsidRDefault="00C17DA0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отсеков, в которых монтировались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полки и приспособления для установки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крепления противопожарного оборудования, входящего в комплектацию автоцистерны.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части шасси автоцистерны устанавливалась стальная цистерна для воды (950 л), а над насосом — бак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пенообразователя (50 л). Современный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центробежный тихоходный насос левого</w:t>
      </w:r>
    </w:p>
    <w:p w:rsidR="002A0167" w:rsidRPr="007A2870" w:rsidRDefault="00C17DA0" w:rsidP="001A11A6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вращения ПН-20Л находился в заднем отсеке кузова и приводился в действие от двигателя автомобиля с помощью достаточно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сложной дополнительной трансмиссии: коробка отбора мощности, соединенная с коробкой перемены передач, карданный вал,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 и второй карданный вал. Редуктор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нужен для повышения числа оборотов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двигателя марки ГАЗ-51, составляющего</w:t>
      </w:r>
      <w:r w:rsidR="000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2700 </w:t>
      </w:r>
      <w:proofErr w:type="gramStart"/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C1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/мин, до </w:t>
      </w:r>
      <w:r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>оптимальных для ПН-20Л</w:t>
      </w:r>
      <w:r w:rsidR="000E1043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значений в 3200 об /мин. </w:t>
      </w:r>
      <w:r w:rsidR="000E1043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E622D6" w:rsidRPr="007A2870" w:rsidRDefault="007A2870" w:rsidP="001A11A6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Конструкция </w:t>
      </w:r>
      <w:r w:rsidR="006C4D56">
        <w:rPr>
          <w:rFonts w:ascii="Times New Roman" w:eastAsia="Times New Roman" w:hAnsi="Times New Roman" w:cs="Times New Roman"/>
          <w:color w:val="000000"/>
          <w:lang w:eastAsia="ru-RU" w:bidi="ru-RU"/>
        </w:rPr>
        <w:t>насоса</w:t>
      </w:r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</w:t>
      </w:r>
      <w:proofErr w:type="spellStart"/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>водопенных</w:t>
      </w:r>
      <w:proofErr w:type="spellEnd"/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коммуникаций допуска</w:t>
      </w:r>
      <w:r w:rsidR="00E34131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>л</w:t>
      </w:r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>а подачу воды или воздушно-механическо</w:t>
      </w:r>
      <w:r w:rsidR="00E34131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й пены, как из самой </w:t>
      </w:r>
      <w:r w:rsidR="0017603A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цистерны, так и </w:t>
      </w:r>
      <w:r w:rsidR="00E622D6" w:rsidRPr="007A2870">
        <w:rPr>
          <w:rFonts w:ascii="Times New Roman" w:eastAsia="Times New Roman" w:hAnsi="Times New Roman" w:cs="Times New Roman"/>
          <w:color w:val="000000"/>
          <w:lang w:eastAsia="ru-RU" w:bidi="ru-RU"/>
        </w:rPr>
        <w:t>забор, и подачу воды насосом автоцистерны</w:t>
      </w:r>
    </w:p>
    <w:p w:rsidR="0017603A" w:rsidRDefault="00E34131" w:rsidP="001A11A6">
      <w:pPr>
        <w:pStyle w:val="2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из водопроводной сети</w:t>
      </w:r>
      <w:r w:rsidR="00E622D6" w:rsidRPr="00E622D6">
        <w:rPr>
          <w:color w:val="000000"/>
          <w:lang w:eastAsia="ru-RU" w:bidi="ru-RU"/>
        </w:rPr>
        <w:t xml:space="preserve"> </w:t>
      </w:r>
      <w:r w:rsidR="00E622D6">
        <w:rPr>
          <w:color w:val="000000"/>
          <w:lang w:eastAsia="ru-RU" w:bidi="ru-RU"/>
        </w:rPr>
        <w:t>или водоема. Для з</w:t>
      </w:r>
      <w:r w:rsidR="0017603A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бора воды из водоема</w:t>
      </w:r>
      <w:r w:rsidR="00E415D9">
        <w:rPr>
          <w:color w:val="000000"/>
          <w:lang w:eastAsia="ru-RU" w:bidi="ru-RU"/>
        </w:rPr>
        <w:t xml:space="preserve"> </w:t>
      </w:r>
      <w:r w:rsidR="0017603A">
        <w:rPr>
          <w:color w:val="000000"/>
          <w:lang w:eastAsia="ru-RU" w:bidi="ru-RU"/>
        </w:rPr>
        <w:t>на автоцистерне с</w:t>
      </w:r>
      <w:r w:rsidR="00E415D9">
        <w:rPr>
          <w:color w:val="000000"/>
          <w:lang w:eastAsia="ru-RU" w:bidi="ru-RU"/>
        </w:rPr>
        <w:t>монт</w:t>
      </w:r>
      <w:r w:rsidR="00E622D6">
        <w:rPr>
          <w:color w:val="000000"/>
          <w:lang w:eastAsia="ru-RU" w:bidi="ru-RU"/>
        </w:rPr>
        <w:t>ирован газоструй</w:t>
      </w:r>
      <w:r w:rsidR="0017603A">
        <w:rPr>
          <w:color w:val="000000"/>
          <w:lang w:eastAsia="ru-RU" w:bidi="ru-RU"/>
        </w:rPr>
        <w:t xml:space="preserve">ный </w:t>
      </w:r>
      <w:r w:rsidR="00E415D9">
        <w:rPr>
          <w:color w:val="000000"/>
          <w:lang w:eastAsia="ru-RU" w:bidi="ru-RU"/>
        </w:rPr>
        <w:t xml:space="preserve">вакуум-аппарат, по своей конструкции </w:t>
      </w:r>
      <w:r w:rsidR="0017603A">
        <w:rPr>
          <w:color w:val="000000"/>
          <w:lang w:eastAsia="ru-RU" w:bidi="ru-RU"/>
        </w:rPr>
        <w:t xml:space="preserve">аналогичный </w:t>
      </w:r>
      <w:proofErr w:type="gramStart"/>
      <w:r w:rsidR="0017603A">
        <w:rPr>
          <w:color w:val="000000"/>
          <w:lang w:eastAsia="ru-RU" w:bidi="ru-RU"/>
        </w:rPr>
        <w:t>моде</w:t>
      </w:r>
      <w:r w:rsidR="007608BC">
        <w:rPr>
          <w:color w:val="000000"/>
          <w:lang w:eastAsia="ru-RU" w:bidi="ru-RU"/>
        </w:rPr>
        <w:t>рнизированному</w:t>
      </w:r>
      <w:proofErr w:type="gramEnd"/>
      <w:r w:rsidR="007608BC">
        <w:rPr>
          <w:color w:val="000000"/>
          <w:lang w:eastAsia="ru-RU" w:bidi="ru-RU"/>
        </w:rPr>
        <w:t xml:space="preserve"> </w:t>
      </w:r>
      <w:proofErr w:type="spellStart"/>
      <w:r w:rsidR="007608BC">
        <w:rPr>
          <w:color w:val="000000"/>
          <w:lang w:eastAsia="ru-RU" w:bidi="ru-RU"/>
        </w:rPr>
        <w:t>газо</w:t>
      </w:r>
      <w:r w:rsidR="0017603A">
        <w:rPr>
          <w:color w:val="000000"/>
          <w:lang w:eastAsia="ru-RU" w:bidi="ru-RU"/>
        </w:rPr>
        <w:t>струю</w:t>
      </w:r>
      <w:proofErr w:type="spellEnd"/>
      <w:r w:rsidR="0017603A">
        <w:rPr>
          <w:color w:val="000000"/>
          <w:lang w:eastAsia="ru-RU" w:bidi="ru-RU"/>
        </w:rPr>
        <w:t xml:space="preserve"> ПМГ-21. Пр</w:t>
      </w:r>
      <w:r w:rsidR="00E415D9">
        <w:rPr>
          <w:color w:val="000000"/>
          <w:lang w:eastAsia="ru-RU" w:bidi="ru-RU"/>
        </w:rPr>
        <w:t xml:space="preserve">и </w:t>
      </w:r>
      <w:r w:rsidR="007608BC">
        <w:rPr>
          <w:color w:val="000000"/>
          <w:lang w:eastAsia="ru-RU" w:bidi="ru-RU"/>
        </w:rPr>
        <w:t xml:space="preserve">получении и подаче </w:t>
      </w:r>
      <w:r w:rsidR="0017603A">
        <w:rPr>
          <w:color w:val="000000"/>
          <w:lang w:eastAsia="ru-RU" w:bidi="ru-RU"/>
        </w:rPr>
        <w:t>воздушно-механиче</w:t>
      </w:r>
      <w:r w:rsidR="00E415D9">
        <w:rPr>
          <w:color w:val="000000"/>
          <w:lang w:eastAsia="ru-RU" w:bidi="ru-RU"/>
        </w:rPr>
        <w:t>ской пены для дозиро</w:t>
      </w:r>
      <w:r w:rsidR="0017603A">
        <w:rPr>
          <w:color w:val="000000"/>
          <w:lang w:eastAsia="ru-RU" w:bidi="ru-RU"/>
        </w:rPr>
        <w:t>вания и подачи пе</w:t>
      </w:r>
      <w:r w:rsidR="007608BC">
        <w:rPr>
          <w:color w:val="000000"/>
          <w:lang w:eastAsia="ru-RU" w:bidi="ru-RU"/>
        </w:rPr>
        <w:t>нообразователя во вса</w:t>
      </w:r>
      <w:r w:rsidR="0017603A">
        <w:rPr>
          <w:color w:val="000000"/>
          <w:lang w:eastAsia="ru-RU" w:bidi="ru-RU"/>
        </w:rPr>
        <w:t>сывающую часть</w:t>
      </w:r>
      <w:r w:rsidR="007608BC" w:rsidRPr="007608BC">
        <w:rPr>
          <w:color w:val="000000"/>
          <w:lang w:eastAsia="ru-RU" w:bidi="ru-RU"/>
        </w:rPr>
        <w:t xml:space="preserve"> </w:t>
      </w:r>
      <w:r w:rsidR="007608BC">
        <w:rPr>
          <w:color w:val="000000"/>
          <w:lang w:eastAsia="ru-RU" w:bidi="ru-RU"/>
        </w:rPr>
        <w:t xml:space="preserve">насоса использовался </w:t>
      </w:r>
      <w:proofErr w:type="spellStart"/>
      <w:r w:rsidR="007608BC">
        <w:rPr>
          <w:color w:val="000000"/>
          <w:lang w:eastAsia="ru-RU" w:bidi="ru-RU"/>
        </w:rPr>
        <w:t>пеносмеситель</w:t>
      </w:r>
      <w:proofErr w:type="spellEnd"/>
      <w:r w:rsidR="007608BC">
        <w:rPr>
          <w:color w:val="000000"/>
          <w:lang w:eastAsia="ru-RU" w:bidi="ru-RU"/>
        </w:rPr>
        <w:t>. Впрочем, для автомобиля,</w:t>
      </w:r>
      <w:r w:rsidR="007608BC" w:rsidRPr="007608BC">
        <w:rPr>
          <w:color w:val="000000"/>
          <w:lang w:eastAsia="ru-RU" w:bidi="ru-RU"/>
        </w:rPr>
        <w:t xml:space="preserve"> </w:t>
      </w:r>
      <w:r w:rsidR="00A955F0">
        <w:rPr>
          <w:color w:val="000000"/>
          <w:lang w:eastAsia="ru-RU" w:bidi="ru-RU"/>
        </w:rPr>
        <w:t xml:space="preserve">предназначенного </w:t>
      </w:r>
      <w:r w:rsidR="007608BC">
        <w:rPr>
          <w:color w:val="000000"/>
          <w:lang w:eastAsia="ru-RU" w:bidi="ru-RU"/>
        </w:rPr>
        <w:t>для сельских районов,</w:t>
      </w:r>
      <w:r w:rsidR="00A955F0">
        <w:rPr>
          <w:color w:val="000000"/>
          <w:lang w:eastAsia="ru-RU" w:bidi="ru-RU"/>
        </w:rPr>
        <w:t xml:space="preserve"> </w:t>
      </w:r>
      <w:r w:rsidR="0017603A">
        <w:rPr>
          <w:color w:val="000000"/>
          <w:lang w:eastAsia="ru-RU" w:bidi="ru-RU"/>
        </w:rPr>
        <w:t>подобная возможно</w:t>
      </w:r>
      <w:r w:rsidR="00A955F0">
        <w:rPr>
          <w:color w:val="000000"/>
          <w:lang w:eastAsia="ru-RU" w:bidi="ru-RU"/>
        </w:rPr>
        <w:t>сть могла считаться из</w:t>
      </w:r>
      <w:r w:rsidR="0017603A">
        <w:rPr>
          <w:color w:val="000000"/>
          <w:lang w:eastAsia="ru-RU" w:bidi="ru-RU"/>
        </w:rPr>
        <w:t>быточной. Тем боле</w:t>
      </w:r>
      <w:r w:rsidR="00A955F0">
        <w:rPr>
          <w:color w:val="000000"/>
          <w:lang w:eastAsia="ru-RU" w:bidi="ru-RU"/>
        </w:rPr>
        <w:t>е</w:t>
      </w:r>
      <w:proofErr w:type="gramStart"/>
      <w:r w:rsidR="00A955F0">
        <w:rPr>
          <w:color w:val="000000"/>
          <w:lang w:eastAsia="ru-RU" w:bidi="ru-RU"/>
        </w:rPr>
        <w:t>,</w:t>
      </w:r>
      <w:proofErr w:type="gramEnd"/>
      <w:r w:rsidR="00A955F0">
        <w:rPr>
          <w:color w:val="000000"/>
          <w:lang w:eastAsia="ru-RU" w:bidi="ru-RU"/>
        </w:rPr>
        <w:t xml:space="preserve"> что век расцвета воздушно-пенного тушения начнется ещё лет </w:t>
      </w:r>
      <w:r w:rsidR="0017603A">
        <w:rPr>
          <w:color w:val="000000"/>
          <w:lang w:eastAsia="ru-RU" w:bidi="ru-RU"/>
        </w:rPr>
        <w:t>через десять.</w:t>
      </w:r>
    </w:p>
    <w:p w:rsidR="00285C5B" w:rsidRPr="00DF7281" w:rsidRDefault="007A2870" w:rsidP="001A11A6">
      <w:pPr>
        <w:pStyle w:val="2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Система охлаж</w:t>
      </w:r>
      <w:r w:rsidR="00DF7281" w:rsidRPr="00DF7281">
        <w:rPr>
          <w:color w:val="000000"/>
          <w:lang w:eastAsia="ru-RU" w:bidi="ru-RU"/>
        </w:rPr>
        <w:t>дения двигателя — во</w:t>
      </w:r>
      <w:r w:rsidR="00A955F0" w:rsidRPr="00A955F0">
        <w:rPr>
          <w:color w:val="000000"/>
          <w:lang w:eastAsia="ru-RU" w:bidi="ru-RU"/>
        </w:rPr>
        <w:t>дяная,</w:t>
      </w:r>
      <w:r w:rsidR="00012793"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с принуди</w:t>
      </w:r>
      <w:r w:rsidR="00DF7281">
        <w:rPr>
          <w:color w:val="000000"/>
          <w:lang w:eastAsia="ru-RU" w:bidi="ru-RU"/>
        </w:rPr>
        <w:t xml:space="preserve">тельной циркуляцией. </w:t>
      </w:r>
      <w:r w:rsidR="00A955F0" w:rsidRPr="00A955F0">
        <w:rPr>
          <w:color w:val="000000"/>
          <w:lang w:eastAsia="ru-RU" w:bidi="ru-RU"/>
        </w:rPr>
        <w:t>В систему для допо</w:t>
      </w:r>
      <w:r w:rsidR="00DF7281" w:rsidRPr="00DF7281">
        <w:rPr>
          <w:color w:val="000000"/>
          <w:lang w:eastAsia="ru-RU" w:bidi="ru-RU"/>
        </w:rPr>
        <w:t>лнительного охлажде</w:t>
      </w:r>
      <w:r w:rsidR="00A955F0" w:rsidRPr="00A955F0">
        <w:rPr>
          <w:color w:val="000000"/>
          <w:lang w:eastAsia="ru-RU" w:bidi="ru-RU"/>
        </w:rPr>
        <w:t>ния двигателя был</w:t>
      </w:r>
      <w:r w:rsidR="00DF7281" w:rsidRPr="00DF7281">
        <w:rPr>
          <w:color w:val="000000"/>
          <w:lang w:eastAsia="ru-RU" w:bidi="ru-RU"/>
        </w:rPr>
        <w:t xml:space="preserve"> введён специальный те</w:t>
      </w:r>
      <w:r w:rsidR="00A955F0" w:rsidRPr="00A955F0">
        <w:rPr>
          <w:color w:val="000000"/>
          <w:lang w:eastAsia="ru-RU" w:bidi="ru-RU"/>
        </w:rPr>
        <w:t>плообменник, котор</w:t>
      </w:r>
      <w:r w:rsidR="00DF7281" w:rsidRPr="00DF7281">
        <w:rPr>
          <w:color w:val="000000"/>
          <w:lang w:eastAsia="ru-RU" w:bidi="ru-RU"/>
        </w:rPr>
        <w:t>ый включался на вре</w:t>
      </w:r>
      <w:r w:rsidR="00A955F0" w:rsidRPr="00A955F0">
        <w:rPr>
          <w:color w:val="000000"/>
          <w:lang w:eastAsia="ru-RU" w:bidi="ru-RU"/>
        </w:rPr>
        <w:t>мя его работы в с</w:t>
      </w:r>
      <w:r w:rsidR="00285C5B" w:rsidRPr="00DF7281">
        <w:rPr>
          <w:color w:val="000000"/>
          <w:lang w:eastAsia="ru-RU" w:bidi="ru-RU"/>
        </w:rPr>
        <w:t>тационарных условиях</w:t>
      </w:r>
      <w:r w:rsidR="00285C5B"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(на привод насоса</w:t>
      </w:r>
      <w:r w:rsidR="00285C5B" w:rsidRPr="00285C5B">
        <w:rPr>
          <w:color w:val="000000"/>
          <w:lang w:eastAsia="ru-RU" w:bidi="ru-RU"/>
        </w:rPr>
        <w:t xml:space="preserve"> </w:t>
      </w:r>
      <w:r w:rsidR="00285C5B" w:rsidRPr="00DF7281">
        <w:rPr>
          <w:color w:val="000000"/>
          <w:lang w:eastAsia="ru-RU" w:bidi="ru-RU"/>
        </w:rPr>
        <w:t>в летний период). Ём</w:t>
      </w:r>
      <w:r w:rsidR="00285C5B">
        <w:rPr>
          <w:color w:val="000000"/>
          <w:lang w:eastAsia="ru-RU" w:bidi="ru-RU"/>
        </w:rPr>
        <w:t>кость теплообменни</w:t>
      </w:r>
      <w:r w:rsidR="00285C5B" w:rsidRPr="00DF7281">
        <w:rPr>
          <w:color w:val="000000"/>
          <w:lang w:eastAsia="ru-RU" w:bidi="ru-RU"/>
        </w:rPr>
        <w:t>ка составляла 2,3</w:t>
      </w:r>
      <w:r w:rsidR="00E147BC">
        <w:rPr>
          <w:color w:val="000000"/>
          <w:lang w:eastAsia="ru-RU" w:bidi="ru-RU"/>
        </w:rPr>
        <w:t xml:space="preserve"> </w:t>
      </w:r>
      <w:r w:rsidR="00285C5B" w:rsidRPr="00DF7281">
        <w:rPr>
          <w:color w:val="000000"/>
          <w:lang w:eastAsia="ru-RU" w:bidi="ru-RU"/>
        </w:rPr>
        <w:t>л.</w:t>
      </w:r>
      <w:r w:rsidR="00285C5B"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Система охлаждени</w:t>
      </w:r>
      <w:r w:rsidR="00285C5B">
        <w:rPr>
          <w:color w:val="000000"/>
          <w:lang w:eastAsia="ru-RU" w:bidi="ru-RU"/>
        </w:rPr>
        <w:t>я</w:t>
      </w:r>
      <w:r w:rsidR="00285C5B" w:rsidRPr="00DF7281">
        <w:rPr>
          <w:color w:val="000000"/>
          <w:lang w:eastAsia="ru-RU" w:bidi="ru-RU"/>
        </w:rPr>
        <w:t xml:space="preserve"> обеспечивала непре</w:t>
      </w:r>
      <w:r w:rsidR="00A955F0" w:rsidRPr="00A955F0">
        <w:rPr>
          <w:color w:val="000000"/>
          <w:lang w:eastAsia="ru-RU" w:bidi="ru-RU"/>
        </w:rPr>
        <w:t>рывную шестичасо</w:t>
      </w:r>
      <w:r w:rsidR="00285C5B" w:rsidRPr="00DF7281">
        <w:rPr>
          <w:color w:val="000000"/>
          <w:lang w:eastAsia="ru-RU" w:bidi="ru-RU"/>
        </w:rPr>
        <w:t>вую работу двигателя</w:t>
      </w:r>
      <w:r w:rsidR="00285C5B"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на расчетном реж</w:t>
      </w:r>
      <w:r w:rsidR="00285C5B">
        <w:rPr>
          <w:color w:val="000000"/>
          <w:lang w:eastAsia="ru-RU" w:bidi="ru-RU"/>
        </w:rPr>
        <w:t>име пр</w:t>
      </w:r>
      <w:r w:rsidR="00285C5B" w:rsidRPr="00DF7281">
        <w:rPr>
          <w:color w:val="000000"/>
          <w:lang w:eastAsia="ru-RU" w:bidi="ru-RU"/>
        </w:rPr>
        <w:t>и температуре окру</w:t>
      </w:r>
      <w:r w:rsidR="00A955F0" w:rsidRPr="00A955F0">
        <w:rPr>
          <w:color w:val="000000"/>
          <w:lang w:eastAsia="ru-RU" w:bidi="ru-RU"/>
        </w:rPr>
        <w:t>жающего воздуха</w:t>
      </w:r>
      <w:r w:rsidR="00E147BC">
        <w:rPr>
          <w:color w:val="000000"/>
          <w:lang w:eastAsia="ru-RU" w:bidi="ru-RU"/>
        </w:rPr>
        <w:t xml:space="preserve"> 3</w:t>
      </w:r>
      <w:r w:rsidR="00285C5B" w:rsidRPr="00DF7281">
        <w:rPr>
          <w:color w:val="000000"/>
          <w:lang w:eastAsia="ru-RU" w:bidi="ru-RU"/>
        </w:rPr>
        <w:t>5 °С.</w:t>
      </w:r>
    </w:p>
    <w:p w:rsidR="00012793" w:rsidRPr="00012793" w:rsidRDefault="00012793" w:rsidP="001A11A6">
      <w:pPr>
        <w:pStyle w:val="20"/>
        <w:shd w:val="clear" w:color="auto" w:fill="auto"/>
        <w:spacing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A955F0" w:rsidRPr="00A955F0">
        <w:rPr>
          <w:color w:val="000000"/>
          <w:lang w:eastAsia="ru-RU" w:bidi="ru-RU"/>
        </w:rPr>
        <w:t>Автоцистерна</w:t>
      </w:r>
      <w:r>
        <w:rPr>
          <w:color w:val="000000"/>
          <w:lang w:eastAsia="ru-RU" w:bidi="ru-RU"/>
        </w:rPr>
        <w:t xml:space="preserve"> </w:t>
      </w:r>
      <w:r w:rsidR="00DF7281" w:rsidRPr="00DF7281">
        <w:rPr>
          <w:color w:val="000000"/>
          <w:lang w:eastAsia="ru-RU" w:bidi="ru-RU"/>
        </w:rPr>
        <w:t>была оборудована тра</w:t>
      </w:r>
      <w:r>
        <w:rPr>
          <w:color w:val="000000"/>
          <w:lang w:eastAsia="ru-RU" w:bidi="ru-RU"/>
        </w:rPr>
        <w:t>диционной</w:t>
      </w:r>
      <w:r w:rsidRPr="00012793">
        <w:rPr>
          <w:color w:val="000000"/>
          <w:lang w:eastAsia="ru-RU" w:bidi="ru-RU"/>
        </w:rPr>
        <w:t xml:space="preserve"> для пож</w:t>
      </w:r>
      <w:r>
        <w:rPr>
          <w:color w:val="000000"/>
          <w:lang w:eastAsia="ru-RU" w:bidi="ru-RU"/>
        </w:rPr>
        <w:t>ар</w:t>
      </w:r>
      <w:r w:rsidRPr="00DF7281">
        <w:rPr>
          <w:color w:val="000000"/>
          <w:lang w:eastAsia="ru-RU" w:bidi="ru-RU"/>
        </w:rPr>
        <w:t>ных автомобилей тех</w:t>
      </w:r>
      <w:r>
        <w:rPr>
          <w:color w:val="000000"/>
          <w:lang w:eastAsia="ru-RU" w:bidi="ru-RU"/>
        </w:rPr>
        <w:t xml:space="preserve"> </w:t>
      </w:r>
      <w:r w:rsidRPr="00012793">
        <w:rPr>
          <w:color w:val="000000"/>
          <w:lang w:eastAsia="ru-RU" w:bidi="ru-RU"/>
        </w:rPr>
        <w:t>лет системой обогр</w:t>
      </w:r>
      <w:r>
        <w:rPr>
          <w:color w:val="000000"/>
          <w:lang w:eastAsia="ru-RU" w:bidi="ru-RU"/>
        </w:rPr>
        <w:t>е</w:t>
      </w:r>
      <w:r w:rsidRPr="00DF7281">
        <w:rPr>
          <w:color w:val="000000"/>
          <w:lang w:eastAsia="ru-RU" w:bidi="ru-RU"/>
        </w:rPr>
        <w:t>ва выхлопными газами</w:t>
      </w:r>
      <w:r w:rsidR="00081D87">
        <w:rPr>
          <w:color w:val="000000"/>
          <w:lang w:eastAsia="ru-RU" w:bidi="ru-RU"/>
        </w:rPr>
        <w:t xml:space="preserve"> </w:t>
      </w:r>
      <w:r w:rsidRPr="00012793">
        <w:rPr>
          <w:color w:val="000000"/>
          <w:lang w:eastAsia="ru-RU" w:bidi="ru-RU"/>
        </w:rPr>
        <w:t>кабины боевого ра</w:t>
      </w:r>
      <w:r w:rsidR="00081D87">
        <w:rPr>
          <w:color w:val="000000"/>
          <w:lang w:eastAsia="ru-RU" w:bidi="ru-RU"/>
        </w:rPr>
        <w:t>сч</w:t>
      </w:r>
      <w:r w:rsidR="00081D87" w:rsidRPr="00DF7281">
        <w:rPr>
          <w:color w:val="000000"/>
          <w:lang w:eastAsia="ru-RU" w:bidi="ru-RU"/>
        </w:rPr>
        <w:t>ета, воды в цистерне</w:t>
      </w:r>
      <w:r w:rsidR="00081D87">
        <w:rPr>
          <w:color w:val="000000"/>
          <w:lang w:eastAsia="ru-RU" w:bidi="ru-RU"/>
        </w:rPr>
        <w:t xml:space="preserve"> </w:t>
      </w:r>
      <w:r w:rsidRPr="00012793">
        <w:rPr>
          <w:color w:val="000000"/>
          <w:lang w:eastAsia="ru-RU" w:bidi="ru-RU"/>
        </w:rPr>
        <w:t>и насосного отсека.</w:t>
      </w:r>
    </w:p>
    <w:p w:rsidR="002F263D" w:rsidRDefault="00012793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A2">
        <w:rPr>
          <w:rFonts w:ascii="Times New Roman" w:eastAsia="Times New Roman" w:hAnsi="Times New Roman" w:cs="Times New Roman"/>
          <w:color w:val="000000"/>
          <w:lang w:eastAsia="ru-RU" w:bidi="ru-RU"/>
        </w:rPr>
        <w:t>ПМГ-19 снабж</w:t>
      </w:r>
      <w:r w:rsidR="001F10A3" w:rsidRPr="00B059A2">
        <w:rPr>
          <w:rFonts w:ascii="Times New Roman" w:eastAsia="Times New Roman" w:hAnsi="Times New Roman" w:cs="Times New Roman"/>
          <w:color w:val="000000"/>
          <w:lang w:eastAsia="ru-RU" w:bidi="ru-RU"/>
        </w:rPr>
        <w:t>ала</w:t>
      </w:r>
      <w:r w:rsidR="001F10A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сь 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 зву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ковым сигналом-си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реной, лобовой фарой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подачи мигающ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световых сигналов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следовании а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втоцистерны на пожар </w:t>
      </w:r>
      <w:r w:rsidR="00B059A2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световыми указат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елями поворота. При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чём, на автомоби</w:t>
      </w:r>
      <w:r w:rsidR="001F10A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 первых выпусков</w:t>
      </w:r>
      <w:r w:rsidR="00B059A2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отсутствия си</w:t>
      </w:r>
      <w:r w:rsidR="00B059A2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гнальной фары её роль</w:t>
      </w:r>
      <w:r w:rsidR="00E1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63D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крыше кабины выполнял фонарь ещё одного указателя поворота!</w:t>
      </w:r>
    </w:p>
    <w:p w:rsidR="002A003F" w:rsidRPr="002A003F" w:rsidRDefault="002F263D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79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же, как и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03F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ПМГ-21, её бензобак </w:t>
      </w:r>
      <w:r w:rsidR="00012793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располагался под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сиденьем водителя, отче</w:t>
      </w:r>
      <w:r w:rsidR="002A003F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его емкость была несколько уменьшена</w:t>
      </w:r>
      <w:r w:rsid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03F"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90 л).</w:t>
      </w:r>
    </w:p>
    <w:p w:rsidR="002A003F" w:rsidRPr="002A003F" w:rsidRDefault="002A003F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оптимистичный предновогодний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 заводчан содержал подобающие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фразы: «принят на вооружение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серийное производство», реальная ситуация была далека </w:t>
      </w:r>
      <w:proofErr w:type="gramStart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желаемой. Как сказано в приказе Всесоюзного треста ППО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февраля 1955 года №30: «...при конструировании автомобилей не учитывается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проектирования предыдущих пожарных автомобилей. При проектировании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ПМГ-19 допущены ошибки, вызывающие</w:t>
      </w:r>
    </w:p>
    <w:p w:rsidR="00012793" w:rsidRDefault="002A003F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 коробки отбора мощности и перегрузку задней оси...» Мелочи? Как сказать! Слабость оказалась в самой сложной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автомобиля — дополнительной трансмиссии. А на дворе уже 1955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требования к новой технике несравнимо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тех, что предъявлялись к ней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лет назад. В 1955 </w:t>
      </w:r>
      <w:proofErr w:type="gramStart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proofErr w:type="gramEnd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 </w:t>
      </w:r>
      <w:proofErr w:type="gramStart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2A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="007D49AF"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рийном производстве ПМГ-19 речь не идёт,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AF"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опытный образец так и останется единственным. Серийный выпуск перенесён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AF"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1956 год.</w:t>
      </w:r>
    </w:p>
    <w:p w:rsidR="007D49AF" w:rsidRPr="007D49AF" w:rsidRDefault="007D49AF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…</w:t>
      </w:r>
      <w:r w:rsidRPr="007D49AF"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вернемся в 1955 год, так как тут происходит событие, еще более запутывающее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усложняющее ситуацию. С подачи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Прилукского</w:t>
      </w:r>
      <w:proofErr w:type="spellEnd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Всесоюзный трест в феврале этого года принимает решение о передаче производства ПМГ-19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заводу, а ПМГ-20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Топкинский</w:t>
      </w:r>
      <w:proofErr w:type="spellEnd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завод.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видимо, мир уже: полнился слухами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выходе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Топкинского</w:t>
      </w:r>
      <w:proofErr w:type="spellEnd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из состава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треста, и вся нагрузка выполнения поставленных задач в полной мере достается Варгашам. Руководство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Варгашинского</w:t>
      </w:r>
      <w:proofErr w:type="spellEnd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шоке — предприятие не готово к выпуску новых моделей, его возможности несравнимо ниже </w:t>
      </w:r>
      <w:proofErr w:type="spellStart"/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Прилукских</w:t>
      </w:r>
      <w:proofErr w:type="spellEnd"/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завод перекладываются планы по выпуску двух установочных серий ПМГ-19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ПМГ-20 из пяти автомобилей каждая,</w:t>
      </w:r>
    </w:p>
    <w:p w:rsidR="0046234A" w:rsidRPr="0046234A" w:rsidRDefault="007D49AF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их выполнить, если не создана технологическая оснастка для производства,</w:t>
      </w:r>
      <w:r w:rsidR="00120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оборудования и подходящих кадров?</w:t>
      </w:r>
      <w:r w:rsid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руку </w:t>
      </w:r>
      <w:proofErr w:type="spellStart"/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Варгашинскому</w:t>
      </w:r>
      <w:proofErr w:type="spellEnd"/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заводу играет целый ряд факторов, первый</w:t>
      </w:r>
      <w:r w:rsid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— неисполнительность коллег</w:t>
      </w:r>
      <w:r w:rsid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Прилук. До конца года они так и не поставят нужного количества коробок отбора</w:t>
      </w:r>
      <w:r w:rsid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мощности, редукторов и насосов... Неисправный опытный образец автоцистерны</w:t>
      </w:r>
      <w:r w:rsid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34A"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прибудет из Прилук на завод лишь в конце</w:t>
      </w:r>
    </w:p>
    <w:p w:rsidR="0046234A" w:rsidRPr="0046234A" w:rsidRDefault="0046234A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оправдании по срыву плана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ПМГ-20 заводчанам помог...</w:t>
      </w:r>
    </w:p>
    <w:p w:rsidR="0046234A" w:rsidRPr="0046234A" w:rsidRDefault="0046234A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автопром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Горьковского автозавода первая партия шасси поступает лишь</w:t>
      </w:r>
    </w:p>
    <w:p w:rsidR="007D49AF" w:rsidRDefault="0046234A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ноябре. Планы 1955 года </w:t>
      </w:r>
      <w:proofErr w:type="spellStart"/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варгашинцами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выполнены.</w:t>
      </w:r>
    </w:p>
    <w:p w:rsidR="0046234A" w:rsidRDefault="0046234A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наступает новый, 1956 год, и ситуация понемногу меняется к лучшему.</w:t>
      </w:r>
      <w:r w:rsid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изготовлены, наконец-то,</w:t>
      </w:r>
      <w:r w:rsid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установочные партии. Не отладивший</w:t>
      </w:r>
      <w:r w:rsid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конца технологический процесс, </w:t>
      </w:r>
      <w:proofErr w:type="spellStart"/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Варгашинский</w:t>
      </w:r>
      <w:proofErr w:type="spellEnd"/>
      <w:r w:rsidRPr="0046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начинает серийный выпуск ПМГ-19 и ПМГ-20.</w:t>
      </w:r>
    </w:p>
    <w:p w:rsidR="001C1588" w:rsidRPr="001C1588" w:rsidRDefault="001C1588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производства ПМГ-19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завод обрушивается шквал рекламаций.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Пожарных не устраивает новая машина.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конструкция и, особенно,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сборки. Слово «счастливым» обладателям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партии автоцистерн, поступивших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Челябинскую область осенью 1956 года:</w:t>
      </w:r>
    </w:p>
    <w:p w:rsidR="001C1588" w:rsidRDefault="001C1588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«...На автомобиле №85 центробежный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не покрашен, манометр неисправен,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указателя </w:t>
      </w:r>
      <w:proofErr w:type="spellStart"/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пеносмесителя</w:t>
      </w:r>
      <w:proofErr w:type="spellEnd"/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привернута, первая дверка кабины боевого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не открывается. На автомобиле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№252 динамо не работает, прожектор,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сигнальная фара и указатель поворотов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действуют, пробка для спуска пенообразователя из бака отсутствует. На автомобиле №256 кронштейн, закрепляющий </w:t>
      </w:r>
      <w:proofErr w:type="spellStart"/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трехколенную</w:t>
      </w:r>
      <w:proofErr w:type="spellEnd"/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лестницу, сломался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наличия в нём раковины в месте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сварки, дверки кабины на ходу самопроизвольно открываются, стеклоподъёмники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трех дверок не работают, окраска кузова</w:t>
      </w:r>
      <w:r w:rsidR="0092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неудовлетворительная. Значительные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имеются и у других автомобилей</w:t>
      </w:r>
      <w:proofErr w:type="gramStart"/>
      <w:r w:rsidRPr="001C1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53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43655" w:rsidRPr="00643655" w:rsidRDefault="00585339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претензии к качеству изготовления дополнительной трансмиссии,</w:t>
      </w:r>
      <w:r w:rsid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каркаса кузова и его облицовки,</w:t>
      </w:r>
      <w:r w:rsid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установке пожарного насоса и состоянию</w:t>
      </w:r>
      <w:r w:rsid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водопенных</w:t>
      </w:r>
      <w:proofErr w:type="spellEnd"/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коммуникаций предъявляли</w:t>
      </w:r>
      <w:r w:rsid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 Московской области. Претензии</w:t>
      </w:r>
      <w:r w:rsid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655"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 отовсюду, их география обширна: Архангельская область и Краснодарский край, Киев и Харьков...</w:t>
      </w:r>
    </w:p>
    <w:p w:rsidR="0019575B" w:rsidRDefault="00643655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ПМГ-19 выпускалась серийно целых 8 лет. До наших дней сохранилось лишь несколько таких автомобилей,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6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своем требующих ремонта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3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19336C" w:rsidRDefault="0019336C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Выпущено приблизительно 6000 экземпляров.</w:t>
      </w:r>
    </w:p>
    <w:p w:rsidR="00685322" w:rsidRPr="00685322" w:rsidRDefault="00442DEC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Вернёмся к модели номер 19. От не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остатков ПМГ-19 </w:t>
      </w:r>
      <w:proofErr w:type="spellStart"/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Варгашинский</w:t>
      </w:r>
      <w:proofErr w:type="spellEnd"/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чаще всего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отписывался, ссылаясь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грядущую модернизацию модели.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страниц журнала «Пожарное дело»</w:t>
      </w:r>
      <w:r w:rsidR="005B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он сначала обещал её в 1961 году, потом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1962. На самом деле, ПМГ-19М появляется в 1963 году достаточно большой партией в 119 автомобилей. Хотя название</w:t>
      </w:r>
      <w:r w:rsidR="00B1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ПМГ-19М уже</w:t>
      </w:r>
      <w:r w:rsidR="00B1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не корректным! С 1960 года пожарная охрана переходит на новую систему</w:t>
      </w:r>
      <w:r w:rsidR="00B1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обозначений,</w:t>
      </w:r>
      <w:r w:rsidR="00B1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которой автоцистерна теперь</w:t>
      </w:r>
      <w:r w:rsidR="00B1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называться АЦП-20(63)-19М.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отличием модернизированной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от предыдущей модели становится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цельнометаллический кузов. Станут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эстетичны формы, появятся закругления окон дверей кабины боевого расчета. За счет отработанной оптимизации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конструкции вес автомобиля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на 400 кг. Уменьшается соответственно и нагрузка на оси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автомобиля.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неизменным объём цистерны</w:t>
      </w:r>
      <w:r w:rsidR="00160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(950 л), и бака для пенообразователя (50 л).</w:t>
      </w:r>
      <w:r w:rsidR="00C3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 монтировалась фара, освещавшая</w:t>
      </w:r>
      <w:r w:rsidR="00C3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автомобиля на </w:t>
      </w:r>
      <w:proofErr w:type="spellStart"/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</w:t>
      </w:r>
      <w:proofErr w:type="spellEnd"/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322" w:rsidRPr="00685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Серийно автомобиль будет выпуск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 6 лет с 1963 по 1968 годы, изготовлено 2842 шт.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8D7" w:rsidRPr="003758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="003758D7" w:rsidRPr="003758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</w:t>
      </w:r>
      <w:proofErr w:type="gramStart"/>
      <w:r w:rsidR="003758D7" w:rsidRPr="003758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.п</w:t>
      </w:r>
      <w:proofErr w:type="gramEnd"/>
      <w:r w:rsidR="003758D7" w:rsidRPr="003758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</w:t>
      </w:r>
      <w:proofErr w:type="spellEnd"/>
      <w:r w:rsidR="003758D7" w:rsidRPr="003758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.).</w:t>
      </w:r>
    </w:p>
    <w:p w:rsidR="00685322" w:rsidRDefault="000F6538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BCE" w:rsidRPr="00643655" w:rsidRDefault="00EE6CE6" w:rsidP="001A11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характеристики АЦП-20(63) (ГАЗ-63)</w:t>
      </w:r>
      <w:r w:rsidR="00FE7BCE" w:rsidRPr="00643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 с полной нагрузкой и экипажем 6 человек,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5400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Максимальная скорость (с ограничителем),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/ч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расход топлива при скорости 40 км/ч,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л/100 км пути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топлива на привод насоса,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 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16,5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Габаритные размеры,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6050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2100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2465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свеса, град.:</w:t>
      </w:r>
      <w:r w:rsidR="0038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передний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48</w:t>
      </w:r>
      <w:r w:rsidR="0038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задний.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28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Дорожный просвет,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передней осью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задней осью  270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База,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3300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радиус поворота, м: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переднего наружного колеса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— по наиболее выступающей части 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ГАЗ-51</w:t>
      </w:r>
      <w:r w:rsidR="0037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тип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карбюраторный, 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тактный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цилиндров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6;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мощность (с ограничителем), л.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оборотов коленчатого вала в минуту при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мощности 2800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крутящий момент, </w:t>
      </w:r>
      <w:proofErr w:type="spell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20,5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сжатия 6,2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Насос: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ПН-20Л 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центробежный, без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направляющего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аппарата, левого</w:t>
      </w:r>
      <w:r w:rsidR="00F5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вращения</w:t>
      </w:r>
      <w:r w:rsidR="00B52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ступеней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при напоре 95 м вод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т. и высоте всасывания 3,5 м, л/мин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число оборотов вала в минуту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3200</w:t>
      </w:r>
    </w:p>
    <w:p w:rsidR="00FE7BCE" w:rsidRPr="00FE7BCE" w:rsidRDefault="00330548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полезного действия:</w:t>
      </w:r>
      <w:r w:rsidR="00FE7BCE"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0,58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условный проход всасывающего патрубка, насоса,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100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напорных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патрубков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условный проход напорного патрубка,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наибольшая геометрическая высота всасывания,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Всасывающий аппарат: газоструйный</w:t>
      </w:r>
      <w:r w:rsidR="00E5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создаваемое разрежение,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рт. ст.</w:t>
      </w:r>
      <w:r w:rsidR="00E5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560</w:t>
      </w:r>
      <w:r w:rsidR="00E5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всасывания воды с высоты 7 м, сек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E52C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 отбора мощности: механическая,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односкоростная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передаточное отношение</w:t>
      </w:r>
      <w:r w:rsidR="00E5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1,26:1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Редуктор: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330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односкоростной,</w:t>
      </w:r>
      <w:r w:rsidR="00A2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механический, повышающий, </w:t>
      </w:r>
      <w:proofErr w:type="spell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трехвалковый</w:t>
      </w:r>
      <w:proofErr w:type="spellEnd"/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передаточное отношение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1:1,648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Пеносмеситель</w:t>
      </w:r>
      <w:proofErr w:type="spell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5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эжекторный</w:t>
      </w:r>
      <w:proofErr w:type="spellEnd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стационарный, вмонтирован в насос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воздушно-механической пены, м3/мин</w:t>
      </w:r>
      <w:r w:rsidR="00A25F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4678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Емкость, </w:t>
      </w:r>
      <w:proofErr w:type="gramStart"/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цистерны для воды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950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 для пенообразователя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50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топливного бака 90</w:t>
      </w:r>
    </w:p>
    <w:p w:rsidR="00FE7BCE" w:rsidRPr="00FE7BCE" w:rsidRDefault="00FE7BCE" w:rsidP="001A11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охлаждения двигателя 16,8</w:t>
      </w:r>
    </w:p>
    <w:p w:rsidR="009E21C6" w:rsidRDefault="00FE7BCE" w:rsidP="00304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Отпускная цена, руб</w:t>
      </w:r>
      <w:r w:rsidR="0030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3400</w:t>
      </w:r>
      <w:r w:rsidR="00A25F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7BC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04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CE6" w:rsidRPr="00EE6C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750A">
        <w:rPr>
          <w:rFonts w:ascii="Times New Roman" w:hAnsi="Times New Roman" w:cs="Times New Roman"/>
          <w:sz w:val="24"/>
          <w:szCs w:val="24"/>
        </w:rPr>
        <w:t xml:space="preserve"> </w:t>
      </w:r>
      <w:r w:rsidR="009E21C6" w:rsidRPr="000D1DC2">
        <w:rPr>
          <w:rFonts w:ascii="Times New Roman" w:hAnsi="Times New Roman" w:cs="Times New Roman"/>
          <w:sz w:val="24"/>
          <w:szCs w:val="24"/>
        </w:rPr>
        <w:tab/>
      </w:r>
    </w:p>
    <w:p w:rsidR="00C41568" w:rsidRDefault="00C41568" w:rsidP="001A11A6">
      <w:pPr>
        <w:spacing w:line="240" w:lineRule="auto"/>
      </w:pPr>
    </w:p>
    <w:sectPr w:rsidR="00C41568" w:rsidSect="0066551D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5F0A"/>
    <w:multiLevelType w:val="multilevel"/>
    <w:tmpl w:val="A9B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52ED3"/>
    <w:multiLevelType w:val="multilevel"/>
    <w:tmpl w:val="05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E2"/>
    <w:rsid w:val="00005C91"/>
    <w:rsid w:val="00012793"/>
    <w:rsid w:val="00081D87"/>
    <w:rsid w:val="000912BC"/>
    <w:rsid w:val="000B7DE2"/>
    <w:rsid w:val="000D29BE"/>
    <w:rsid w:val="000D5652"/>
    <w:rsid w:val="000E1043"/>
    <w:rsid w:val="000E14DA"/>
    <w:rsid w:val="000E5ABB"/>
    <w:rsid w:val="000F6538"/>
    <w:rsid w:val="00120600"/>
    <w:rsid w:val="001424C3"/>
    <w:rsid w:val="00146DBC"/>
    <w:rsid w:val="00160545"/>
    <w:rsid w:val="00162520"/>
    <w:rsid w:val="001716C5"/>
    <w:rsid w:val="00172945"/>
    <w:rsid w:val="0017603A"/>
    <w:rsid w:val="001855A3"/>
    <w:rsid w:val="0019336C"/>
    <w:rsid w:val="0019575B"/>
    <w:rsid w:val="001A037B"/>
    <w:rsid w:val="001A11A6"/>
    <w:rsid w:val="001A20A6"/>
    <w:rsid w:val="001C1588"/>
    <w:rsid w:val="001D3B6A"/>
    <w:rsid w:val="001E424A"/>
    <w:rsid w:val="001F10A3"/>
    <w:rsid w:val="00202614"/>
    <w:rsid w:val="00285C5B"/>
    <w:rsid w:val="0029297A"/>
    <w:rsid w:val="00297937"/>
    <w:rsid w:val="002A003F"/>
    <w:rsid w:val="002A0167"/>
    <w:rsid w:val="002B3581"/>
    <w:rsid w:val="002D3B58"/>
    <w:rsid w:val="002F263D"/>
    <w:rsid w:val="002F5827"/>
    <w:rsid w:val="00304818"/>
    <w:rsid w:val="00330548"/>
    <w:rsid w:val="00356259"/>
    <w:rsid w:val="0036126F"/>
    <w:rsid w:val="003758D7"/>
    <w:rsid w:val="00375DF5"/>
    <w:rsid w:val="00386995"/>
    <w:rsid w:val="0042155A"/>
    <w:rsid w:val="0042775B"/>
    <w:rsid w:val="00442DEC"/>
    <w:rsid w:val="00456BC5"/>
    <w:rsid w:val="0046159F"/>
    <w:rsid w:val="0046234A"/>
    <w:rsid w:val="004678B1"/>
    <w:rsid w:val="0047623F"/>
    <w:rsid w:val="00496691"/>
    <w:rsid w:val="004973FD"/>
    <w:rsid w:val="004E24DD"/>
    <w:rsid w:val="004F3C00"/>
    <w:rsid w:val="004F6366"/>
    <w:rsid w:val="0052150E"/>
    <w:rsid w:val="005306A6"/>
    <w:rsid w:val="00564370"/>
    <w:rsid w:val="00585339"/>
    <w:rsid w:val="005B3CF8"/>
    <w:rsid w:val="005E7C43"/>
    <w:rsid w:val="005F70B7"/>
    <w:rsid w:val="0062543C"/>
    <w:rsid w:val="00634E4A"/>
    <w:rsid w:val="00643655"/>
    <w:rsid w:val="0064534B"/>
    <w:rsid w:val="00645E33"/>
    <w:rsid w:val="0066551D"/>
    <w:rsid w:val="006824C3"/>
    <w:rsid w:val="00684BEF"/>
    <w:rsid w:val="00685322"/>
    <w:rsid w:val="00692D6E"/>
    <w:rsid w:val="006945EE"/>
    <w:rsid w:val="006C4D56"/>
    <w:rsid w:val="006E14A0"/>
    <w:rsid w:val="006E1C7E"/>
    <w:rsid w:val="007226FE"/>
    <w:rsid w:val="00727552"/>
    <w:rsid w:val="007608BC"/>
    <w:rsid w:val="00785145"/>
    <w:rsid w:val="0078558E"/>
    <w:rsid w:val="0079750A"/>
    <w:rsid w:val="007A2870"/>
    <w:rsid w:val="007C7324"/>
    <w:rsid w:val="007D49AF"/>
    <w:rsid w:val="00811D24"/>
    <w:rsid w:val="00851ACB"/>
    <w:rsid w:val="00854ECD"/>
    <w:rsid w:val="00862912"/>
    <w:rsid w:val="00877D1F"/>
    <w:rsid w:val="008C5486"/>
    <w:rsid w:val="008E3FCE"/>
    <w:rsid w:val="008E5586"/>
    <w:rsid w:val="00912507"/>
    <w:rsid w:val="0092594E"/>
    <w:rsid w:val="0095507B"/>
    <w:rsid w:val="00971674"/>
    <w:rsid w:val="00996A49"/>
    <w:rsid w:val="009C02E7"/>
    <w:rsid w:val="009D4D14"/>
    <w:rsid w:val="009E21C6"/>
    <w:rsid w:val="009E4DF8"/>
    <w:rsid w:val="00A14C68"/>
    <w:rsid w:val="00A25FA8"/>
    <w:rsid w:val="00A41CFA"/>
    <w:rsid w:val="00A64D51"/>
    <w:rsid w:val="00A77680"/>
    <w:rsid w:val="00A85D31"/>
    <w:rsid w:val="00A955F0"/>
    <w:rsid w:val="00AA3564"/>
    <w:rsid w:val="00B01A46"/>
    <w:rsid w:val="00B059A2"/>
    <w:rsid w:val="00B11B46"/>
    <w:rsid w:val="00B149A7"/>
    <w:rsid w:val="00B35E16"/>
    <w:rsid w:val="00B40434"/>
    <w:rsid w:val="00B52A4E"/>
    <w:rsid w:val="00B658A7"/>
    <w:rsid w:val="00B823A2"/>
    <w:rsid w:val="00B934A9"/>
    <w:rsid w:val="00B94A9B"/>
    <w:rsid w:val="00BE6341"/>
    <w:rsid w:val="00BF6EFA"/>
    <w:rsid w:val="00C004BD"/>
    <w:rsid w:val="00C17D7E"/>
    <w:rsid w:val="00C17DA0"/>
    <w:rsid w:val="00C231B8"/>
    <w:rsid w:val="00C33905"/>
    <w:rsid w:val="00C35C41"/>
    <w:rsid w:val="00C41568"/>
    <w:rsid w:val="00C51D50"/>
    <w:rsid w:val="00C60AEC"/>
    <w:rsid w:val="00C9218A"/>
    <w:rsid w:val="00CA1522"/>
    <w:rsid w:val="00D0663B"/>
    <w:rsid w:val="00D1108F"/>
    <w:rsid w:val="00D37A23"/>
    <w:rsid w:val="00D4379B"/>
    <w:rsid w:val="00D44D2E"/>
    <w:rsid w:val="00D44F71"/>
    <w:rsid w:val="00D8513D"/>
    <w:rsid w:val="00DF2D92"/>
    <w:rsid w:val="00DF7281"/>
    <w:rsid w:val="00DF7762"/>
    <w:rsid w:val="00E147BC"/>
    <w:rsid w:val="00E34131"/>
    <w:rsid w:val="00E415D9"/>
    <w:rsid w:val="00E467F4"/>
    <w:rsid w:val="00E511B6"/>
    <w:rsid w:val="00E52CD3"/>
    <w:rsid w:val="00E57AA2"/>
    <w:rsid w:val="00E622D6"/>
    <w:rsid w:val="00E87A1F"/>
    <w:rsid w:val="00EC1F1E"/>
    <w:rsid w:val="00ED7E86"/>
    <w:rsid w:val="00EE6CE6"/>
    <w:rsid w:val="00F14D82"/>
    <w:rsid w:val="00F218D8"/>
    <w:rsid w:val="00F52BDA"/>
    <w:rsid w:val="00F803C7"/>
    <w:rsid w:val="00F83865"/>
    <w:rsid w:val="00F90A68"/>
    <w:rsid w:val="00F97304"/>
    <w:rsid w:val="00FB57F6"/>
    <w:rsid w:val="00FC47EA"/>
    <w:rsid w:val="00FC7666"/>
    <w:rsid w:val="00FE7BCE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F1E"/>
    <w:rPr>
      <w:b/>
      <w:bCs/>
    </w:rPr>
  </w:style>
  <w:style w:type="character" w:styleId="a4">
    <w:name w:val="Hyperlink"/>
    <w:basedOn w:val="a0"/>
    <w:uiPriority w:val="99"/>
    <w:semiHidden/>
    <w:unhideWhenUsed/>
    <w:rsid w:val="00EC1F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e-shipping-p">
    <w:name w:val="free-shipping-p"/>
    <w:basedOn w:val="a"/>
    <w:rsid w:val="00EC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description-title">
    <w:name w:val="product-description-title"/>
    <w:basedOn w:val="a0"/>
    <w:rsid w:val="00EC1F1E"/>
  </w:style>
  <w:style w:type="character" w:customStyle="1" w:styleId="2">
    <w:name w:val="Основной текст (2)_"/>
    <w:basedOn w:val="a0"/>
    <w:link w:val="20"/>
    <w:rsid w:val="001760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03A"/>
    <w:pPr>
      <w:widowControl w:val="0"/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4F3C00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20pt">
    <w:name w:val="Основной текст (2) + Полужирный;Курсив;Интервал 0 pt"/>
    <w:basedOn w:val="2"/>
    <w:rsid w:val="004F3C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F3C00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386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9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E1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4A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F1E"/>
    <w:rPr>
      <w:b/>
      <w:bCs/>
    </w:rPr>
  </w:style>
  <w:style w:type="character" w:styleId="a4">
    <w:name w:val="Hyperlink"/>
    <w:basedOn w:val="a0"/>
    <w:uiPriority w:val="99"/>
    <w:semiHidden/>
    <w:unhideWhenUsed/>
    <w:rsid w:val="00EC1F1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e-shipping-p">
    <w:name w:val="free-shipping-p"/>
    <w:basedOn w:val="a"/>
    <w:rsid w:val="00EC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description-title">
    <w:name w:val="product-description-title"/>
    <w:basedOn w:val="a0"/>
    <w:rsid w:val="00EC1F1E"/>
  </w:style>
  <w:style w:type="character" w:customStyle="1" w:styleId="2">
    <w:name w:val="Основной текст (2)_"/>
    <w:basedOn w:val="a0"/>
    <w:link w:val="20"/>
    <w:rsid w:val="001760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03A"/>
    <w:pPr>
      <w:widowControl w:val="0"/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4F3C00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20pt">
    <w:name w:val="Основной текст (2) + Полужирный;Курсив;Интервал 0 pt"/>
    <w:basedOn w:val="2"/>
    <w:rsid w:val="004F3C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F3C00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386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9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E1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4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832E-A0AD-4A6A-BEB8-83129F8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4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56</cp:revision>
  <dcterms:created xsi:type="dcterms:W3CDTF">2020-04-30T14:31:00Z</dcterms:created>
  <dcterms:modified xsi:type="dcterms:W3CDTF">2026-04-19T16:32:00Z</dcterms:modified>
</cp:coreProperties>
</file>