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B4" w:rsidRPr="00AE770C" w:rsidRDefault="00DA2645" w:rsidP="00BC1C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02-576 Т-246 </w:t>
      </w:r>
      <w:r w:rsidR="00576AB4" w:rsidRPr="00AE770C">
        <w:rPr>
          <w:rFonts w:ascii="Times New Roman" w:hAnsi="Times New Roman" w:cs="Times New Roman"/>
          <w:b/>
          <w:sz w:val="28"/>
          <w:szCs w:val="28"/>
        </w:rPr>
        <w:t xml:space="preserve">фургон </w:t>
      </w:r>
      <w:r w:rsidR="00AB3558" w:rsidRPr="00AE770C">
        <w:rPr>
          <w:rFonts w:ascii="Times New Roman" w:hAnsi="Times New Roman" w:cs="Times New Roman"/>
          <w:b/>
          <w:sz w:val="28"/>
          <w:szCs w:val="28"/>
        </w:rPr>
        <w:t>на шасси ГАЗ-51А 4х2</w:t>
      </w:r>
      <w:r w:rsidR="00AB3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558" w:rsidRPr="00AE770C">
        <w:rPr>
          <w:rFonts w:ascii="Times New Roman" w:hAnsi="Times New Roman" w:cs="Times New Roman"/>
          <w:b/>
          <w:sz w:val="28"/>
          <w:szCs w:val="28"/>
        </w:rPr>
        <w:t>для доставки мебели населению</w:t>
      </w:r>
      <w:r w:rsidR="00AB3558">
        <w:rPr>
          <w:rFonts w:ascii="Times New Roman" w:hAnsi="Times New Roman" w:cs="Times New Roman"/>
          <w:b/>
          <w:sz w:val="28"/>
          <w:szCs w:val="28"/>
        </w:rPr>
        <w:t xml:space="preserve"> в собранном виде</w:t>
      </w:r>
      <w:r w:rsidR="006D4261">
        <w:rPr>
          <w:rFonts w:ascii="Times New Roman" w:hAnsi="Times New Roman" w:cs="Times New Roman"/>
          <w:b/>
          <w:sz w:val="28"/>
          <w:szCs w:val="28"/>
        </w:rPr>
        <w:t>,</w:t>
      </w:r>
      <w:r w:rsidR="00576AB4" w:rsidRPr="00AE770C">
        <w:rPr>
          <w:rFonts w:ascii="Times New Roman" w:hAnsi="Times New Roman" w:cs="Times New Roman"/>
          <w:b/>
          <w:sz w:val="28"/>
          <w:szCs w:val="28"/>
        </w:rPr>
        <w:t xml:space="preserve"> дверь</w:t>
      </w:r>
      <w:r w:rsidR="007848C7">
        <w:rPr>
          <w:rFonts w:ascii="Times New Roman" w:hAnsi="Times New Roman" w:cs="Times New Roman"/>
          <w:b/>
          <w:sz w:val="28"/>
          <w:szCs w:val="28"/>
        </w:rPr>
        <w:t xml:space="preserve"> одна распашная сзади,</w:t>
      </w:r>
      <w:r w:rsidR="00576AB4" w:rsidRPr="00AE770C">
        <w:rPr>
          <w:rFonts w:ascii="Times New Roman" w:hAnsi="Times New Roman" w:cs="Times New Roman"/>
          <w:b/>
          <w:sz w:val="28"/>
          <w:szCs w:val="28"/>
        </w:rPr>
        <w:t xml:space="preserve"> грузоподъемность </w:t>
      </w:r>
      <w:r w:rsidR="0097061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90FDF">
        <w:rPr>
          <w:rFonts w:ascii="Times New Roman" w:hAnsi="Times New Roman" w:cs="Times New Roman"/>
          <w:b/>
          <w:sz w:val="28"/>
          <w:szCs w:val="28"/>
        </w:rPr>
        <w:t>1.9</w:t>
      </w:r>
      <w:r w:rsidR="00576AB4" w:rsidRPr="00AE770C">
        <w:rPr>
          <w:rFonts w:ascii="Times New Roman" w:hAnsi="Times New Roman" w:cs="Times New Roman"/>
          <w:b/>
          <w:sz w:val="28"/>
          <w:szCs w:val="28"/>
        </w:rPr>
        <w:t xml:space="preserve"> т, объём </w:t>
      </w:r>
      <w:r w:rsidR="000322C1">
        <w:rPr>
          <w:rFonts w:ascii="Times New Roman" w:hAnsi="Times New Roman" w:cs="Times New Roman"/>
          <w:b/>
          <w:sz w:val="28"/>
          <w:szCs w:val="28"/>
        </w:rPr>
        <w:t>кузова до 15 м</w:t>
      </w:r>
      <w:r w:rsidR="00576AB4" w:rsidRPr="00AE770C">
        <w:rPr>
          <w:rFonts w:ascii="Times New Roman" w:hAnsi="Times New Roman" w:cs="Times New Roman"/>
          <w:b/>
          <w:sz w:val="28"/>
          <w:szCs w:val="28"/>
        </w:rPr>
        <w:t xml:space="preserve">3, </w:t>
      </w:r>
      <w:r w:rsidR="00552FB0">
        <w:rPr>
          <w:rFonts w:ascii="Times New Roman" w:hAnsi="Times New Roman" w:cs="Times New Roman"/>
          <w:b/>
          <w:sz w:val="28"/>
          <w:szCs w:val="28"/>
        </w:rPr>
        <w:t xml:space="preserve">полный вес до 5.4 т, ГАЗ-51 </w:t>
      </w:r>
      <w:r w:rsidR="00576AB4" w:rsidRPr="00AE770C">
        <w:rPr>
          <w:rFonts w:ascii="Times New Roman" w:hAnsi="Times New Roman" w:cs="Times New Roman"/>
          <w:b/>
          <w:sz w:val="28"/>
          <w:szCs w:val="28"/>
        </w:rPr>
        <w:t xml:space="preserve">70 </w:t>
      </w:r>
      <w:proofErr w:type="spellStart"/>
      <w:r w:rsidR="00576AB4" w:rsidRPr="00AE770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576AB4" w:rsidRPr="00AE770C">
        <w:rPr>
          <w:rFonts w:ascii="Times New Roman" w:hAnsi="Times New Roman" w:cs="Times New Roman"/>
          <w:b/>
          <w:sz w:val="28"/>
          <w:szCs w:val="28"/>
        </w:rPr>
        <w:t xml:space="preserve">, 70 км/час, </w:t>
      </w:r>
      <w:r w:rsidR="00A424C7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596A75">
        <w:rPr>
          <w:rFonts w:ascii="Times New Roman" w:hAnsi="Times New Roman" w:cs="Times New Roman"/>
          <w:b/>
          <w:sz w:val="28"/>
          <w:szCs w:val="28"/>
        </w:rPr>
        <w:t>е</w:t>
      </w:r>
      <w:r w:rsidR="00A424C7">
        <w:rPr>
          <w:rFonts w:ascii="Times New Roman" w:hAnsi="Times New Roman" w:cs="Times New Roman"/>
          <w:b/>
          <w:sz w:val="28"/>
          <w:szCs w:val="28"/>
        </w:rPr>
        <w:t xml:space="preserve"> АРЗ Моссовета,</w:t>
      </w:r>
      <w:r w:rsidR="00576AB4" w:rsidRPr="00AE770C">
        <w:rPr>
          <w:rFonts w:ascii="Times New Roman" w:hAnsi="Times New Roman" w:cs="Times New Roman"/>
          <w:b/>
          <w:sz w:val="28"/>
          <w:szCs w:val="28"/>
        </w:rPr>
        <w:t xml:space="preserve"> Москва</w:t>
      </w:r>
      <w:r w:rsidR="00A424C7">
        <w:rPr>
          <w:rFonts w:ascii="Times New Roman" w:hAnsi="Times New Roman" w:cs="Times New Roman"/>
          <w:b/>
          <w:sz w:val="28"/>
          <w:szCs w:val="28"/>
        </w:rPr>
        <w:t>, ориентировочно</w:t>
      </w:r>
      <w:r w:rsidR="00576AB4" w:rsidRPr="00AE770C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0322C1">
        <w:rPr>
          <w:rFonts w:ascii="Times New Roman" w:hAnsi="Times New Roman" w:cs="Times New Roman"/>
          <w:b/>
          <w:sz w:val="28"/>
          <w:szCs w:val="28"/>
        </w:rPr>
        <w:t>58-65</w:t>
      </w:r>
      <w:r w:rsidR="00576AB4" w:rsidRPr="00AE770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D4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D426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D4261">
        <w:rPr>
          <w:rFonts w:ascii="Times New Roman" w:hAnsi="Times New Roman" w:cs="Times New Roman"/>
          <w:b/>
          <w:sz w:val="28"/>
          <w:szCs w:val="28"/>
        </w:rPr>
        <w:t>.</w:t>
      </w:r>
    </w:p>
    <w:p w:rsidR="00576AB4" w:rsidRDefault="00552FB0" w:rsidP="00BC1C57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A3133D" wp14:editId="3A260BE3">
            <wp:simplePos x="0" y="0"/>
            <wp:positionH relativeFrom="margin">
              <wp:posOffset>556260</wp:posOffset>
            </wp:positionH>
            <wp:positionV relativeFrom="margin">
              <wp:posOffset>925830</wp:posOffset>
            </wp:positionV>
            <wp:extent cx="5180965" cy="329565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E97" w:rsidRDefault="00F44E97" w:rsidP="00BC1C57">
      <w:pPr>
        <w:spacing w:line="240" w:lineRule="auto"/>
        <w:rPr>
          <w:sz w:val="24"/>
          <w:szCs w:val="24"/>
        </w:rPr>
      </w:pPr>
      <w:r w:rsidRPr="000D5784">
        <w:rPr>
          <w:sz w:val="24"/>
          <w:szCs w:val="24"/>
        </w:rPr>
        <w:t xml:space="preserve"> </w:t>
      </w:r>
    </w:p>
    <w:p w:rsidR="00F44E97" w:rsidRDefault="00F44E97" w:rsidP="00BC1C57">
      <w:pPr>
        <w:spacing w:line="240" w:lineRule="auto"/>
        <w:rPr>
          <w:sz w:val="24"/>
          <w:szCs w:val="24"/>
        </w:rPr>
      </w:pPr>
    </w:p>
    <w:p w:rsidR="00F44E97" w:rsidRDefault="00F44E97" w:rsidP="00BC1C57">
      <w:pPr>
        <w:spacing w:line="240" w:lineRule="auto"/>
        <w:rPr>
          <w:sz w:val="24"/>
          <w:szCs w:val="24"/>
        </w:rPr>
      </w:pPr>
    </w:p>
    <w:p w:rsidR="00F44E97" w:rsidRDefault="00F44E97" w:rsidP="00BC1C57">
      <w:pPr>
        <w:spacing w:line="240" w:lineRule="auto"/>
        <w:rPr>
          <w:sz w:val="24"/>
          <w:szCs w:val="24"/>
        </w:rPr>
      </w:pPr>
    </w:p>
    <w:p w:rsidR="00F44E97" w:rsidRDefault="00F44E97" w:rsidP="00BC1C57">
      <w:pPr>
        <w:spacing w:line="240" w:lineRule="auto"/>
        <w:rPr>
          <w:sz w:val="24"/>
          <w:szCs w:val="24"/>
        </w:rPr>
      </w:pPr>
    </w:p>
    <w:p w:rsidR="00F44E97" w:rsidRDefault="00F44E97" w:rsidP="00BC1C57">
      <w:pPr>
        <w:spacing w:line="240" w:lineRule="auto"/>
        <w:rPr>
          <w:sz w:val="24"/>
          <w:szCs w:val="24"/>
        </w:rPr>
      </w:pPr>
    </w:p>
    <w:p w:rsidR="00F44E97" w:rsidRDefault="00F44E97" w:rsidP="00BC1C57">
      <w:pPr>
        <w:spacing w:line="240" w:lineRule="auto"/>
        <w:rPr>
          <w:sz w:val="24"/>
          <w:szCs w:val="24"/>
        </w:rPr>
      </w:pPr>
    </w:p>
    <w:p w:rsidR="00F44E97" w:rsidRDefault="00F44E97" w:rsidP="00BC1C57">
      <w:pPr>
        <w:spacing w:line="240" w:lineRule="auto"/>
        <w:rPr>
          <w:sz w:val="24"/>
          <w:szCs w:val="24"/>
        </w:rPr>
      </w:pPr>
    </w:p>
    <w:p w:rsidR="00F44E97" w:rsidRDefault="00F44E97" w:rsidP="00BC1C57">
      <w:pPr>
        <w:spacing w:line="240" w:lineRule="auto"/>
        <w:rPr>
          <w:sz w:val="24"/>
          <w:szCs w:val="24"/>
        </w:rPr>
      </w:pPr>
    </w:p>
    <w:p w:rsidR="00F44E97" w:rsidRDefault="00F44E97" w:rsidP="00BC1C57">
      <w:pPr>
        <w:spacing w:line="240" w:lineRule="auto"/>
        <w:rPr>
          <w:sz w:val="24"/>
          <w:szCs w:val="24"/>
        </w:rPr>
      </w:pPr>
    </w:p>
    <w:p w:rsidR="00F44E97" w:rsidRDefault="00F44E97" w:rsidP="00BC1C57">
      <w:pPr>
        <w:spacing w:line="240" w:lineRule="auto"/>
        <w:rPr>
          <w:sz w:val="24"/>
          <w:szCs w:val="24"/>
        </w:rPr>
      </w:pPr>
    </w:p>
    <w:p w:rsidR="00F44E97" w:rsidRDefault="00F44E97" w:rsidP="00BC1C57">
      <w:pPr>
        <w:spacing w:line="240" w:lineRule="auto"/>
        <w:rPr>
          <w:sz w:val="24"/>
          <w:szCs w:val="24"/>
        </w:rPr>
      </w:pPr>
    </w:p>
    <w:p w:rsidR="00F44E97" w:rsidRDefault="00F44E97" w:rsidP="00BC1C57">
      <w:pPr>
        <w:spacing w:line="240" w:lineRule="auto"/>
        <w:rPr>
          <w:sz w:val="24"/>
          <w:szCs w:val="24"/>
        </w:rPr>
      </w:pPr>
    </w:p>
    <w:p w:rsidR="00F44E97" w:rsidRDefault="00F44E97" w:rsidP="00BC1C57">
      <w:pPr>
        <w:spacing w:line="240" w:lineRule="auto"/>
        <w:rPr>
          <w:sz w:val="24"/>
          <w:szCs w:val="24"/>
        </w:rPr>
      </w:pPr>
    </w:p>
    <w:p w:rsidR="00F44E97" w:rsidRDefault="00F44E97" w:rsidP="00BC1C57">
      <w:pPr>
        <w:spacing w:line="240" w:lineRule="auto"/>
        <w:rPr>
          <w:sz w:val="24"/>
          <w:szCs w:val="24"/>
        </w:rPr>
      </w:pPr>
    </w:p>
    <w:p w:rsidR="00F44E97" w:rsidRDefault="00F44E97" w:rsidP="00BC1C57">
      <w:pPr>
        <w:spacing w:line="240" w:lineRule="auto"/>
        <w:rPr>
          <w:sz w:val="24"/>
          <w:szCs w:val="24"/>
        </w:rPr>
      </w:pPr>
    </w:p>
    <w:p w:rsidR="00F44E97" w:rsidRDefault="00F44E97" w:rsidP="00BC1C57">
      <w:pPr>
        <w:spacing w:line="240" w:lineRule="auto"/>
        <w:rPr>
          <w:sz w:val="24"/>
          <w:szCs w:val="24"/>
        </w:rPr>
      </w:pPr>
    </w:p>
    <w:p w:rsidR="00F44E97" w:rsidRDefault="00F44E97" w:rsidP="00BC1C57">
      <w:pPr>
        <w:spacing w:line="240" w:lineRule="auto"/>
        <w:rPr>
          <w:sz w:val="24"/>
          <w:szCs w:val="24"/>
        </w:rPr>
      </w:pPr>
    </w:p>
    <w:p w:rsidR="00D04FF8" w:rsidRDefault="00D667DC" w:rsidP="00BC1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04FF8" w:rsidRPr="00EA49D0">
        <w:rPr>
          <w:rFonts w:ascii="Times New Roman" w:hAnsi="Times New Roman" w:cs="Times New Roman"/>
          <w:sz w:val="24"/>
          <w:szCs w:val="24"/>
        </w:rPr>
        <w:t>ервоисточник</w:t>
      </w:r>
      <w:r>
        <w:rPr>
          <w:rFonts w:ascii="Times New Roman" w:hAnsi="Times New Roman" w:cs="Times New Roman"/>
          <w:sz w:val="24"/>
          <w:szCs w:val="24"/>
        </w:rPr>
        <w:t>ов со сведениями</w:t>
      </w:r>
      <w:r w:rsidR="00D04FF8" w:rsidRPr="00EA49D0">
        <w:rPr>
          <w:rFonts w:ascii="Times New Roman" w:hAnsi="Times New Roman" w:cs="Times New Roman"/>
          <w:sz w:val="24"/>
          <w:szCs w:val="24"/>
        </w:rPr>
        <w:t xml:space="preserve"> о разработке конструкции</w:t>
      </w:r>
      <w:r w:rsidR="00EA49D0" w:rsidRPr="00EA49D0">
        <w:rPr>
          <w:rFonts w:ascii="Times New Roman" w:hAnsi="Times New Roman" w:cs="Times New Roman"/>
          <w:sz w:val="24"/>
          <w:szCs w:val="24"/>
        </w:rPr>
        <w:t xml:space="preserve">, </w:t>
      </w:r>
      <w:r w:rsidR="00D606A6">
        <w:rPr>
          <w:rFonts w:ascii="Times New Roman" w:hAnsi="Times New Roman" w:cs="Times New Roman"/>
          <w:sz w:val="24"/>
          <w:szCs w:val="24"/>
        </w:rPr>
        <w:t xml:space="preserve">описании и </w:t>
      </w:r>
      <w:r w:rsidR="00EA49D0" w:rsidRPr="00EA49D0">
        <w:rPr>
          <w:rFonts w:ascii="Times New Roman" w:hAnsi="Times New Roman" w:cs="Times New Roman"/>
          <w:sz w:val="24"/>
          <w:szCs w:val="24"/>
        </w:rPr>
        <w:t>характеристиках, производстве и эксплуатации прототипа этой модельки</w:t>
      </w:r>
      <w:r w:rsidR="00952F60">
        <w:rPr>
          <w:rFonts w:ascii="Times New Roman" w:hAnsi="Times New Roman" w:cs="Times New Roman"/>
          <w:sz w:val="24"/>
          <w:szCs w:val="24"/>
        </w:rPr>
        <w:t xml:space="preserve">, как и </w:t>
      </w:r>
      <w:r>
        <w:rPr>
          <w:rFonts w:ascii="Times New Roman" w:hAnsi="Times New Roman" w:cs="Times New Roman"/>
          <w:sz w:val="24"/>
          <w:szCs w:val="24"/>
        </w:rPr>
        <w:t>о многи</w:t>
      </w:r>
      <w:r w:rsidR="00952F6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8C9">
        <w:rPr>
          <w:rFonts w:ascii="Times New Roman" w:hAnsi="Times New Roman" w:cs="Times New Roman"/>
          <w:sz w:val="24"/>
          <w:szCs w:val="24"/>
        </w:rPr>
        <w:t xml:space="preserve">других </w:t>
      </w:r>
      <w:r>
        <w:rPr>
          <w:rFonts w:ascii="Times New Roman" w:hAnsi="Times New Roman" w:cs="Times New Roman"/>
          <w:sz w:val="24"/>
          <w:szCs w:val="24"/>
        </w:rPr>
        <w:t>специальны</w:t>
      </w:r>
      <w:r w:rsidR="00952F6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автомобиля</w:t>
      </w:r>
      <w:r w:rsidR="003428C9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ведомственного изготовления</w:t>
      </w:r>
      <w:r w:rsidR="00952F60">
        <w:rPr>
          <w:rFonts w:ascii="Times New Roman" w:hAnsi="Times New Roman" w:cs="Times New Roman"/>
          <w:sz w:val="24"/>
          <w:szCs w:val="24"/>
        </w:rPr>
        <w:t xml:space="preserve">, в широком доступе не найдено. </w:t>
      </w:r>
      <w:r w:rsidR="007753D1">
        <w:rPr>
          <w:rFonts w:ascii="Times New Roman" w:hAnsi="Times New Roman" w:cs="Times New Roman"/>
          <w:sz w:val="24"/>
          <w:szCs w:val="24"/>
        </w:rPr>
        <w:t>С фотографиями прототипа</w:t>
      </w:r>
      <w:r w:rsidR="00273A00">
        <w:rPr>
          <w:rFonts w:ascii="Times New Roman" w:hAnsi="Times New Roman" w:cs="Times New Roman"/>
          <w:sz w:val="24"/>
          <w:szCs w:val="24"/>
        </w:rPr>
        <w:t>, к счастью, весьма неплохо. Уважение и благодарность Евгению Петракову</w:t>
      </w:r>
      <w:r w:rsidR="008B5D87">
        <w:rPr>
          <w:rFonts w:ascii="Times New Roman" w:hAnsi="Times New Roman" w:cs="Times New Roman"/>
          <w:sz w:val="24"/>
          <w:szCs w:val="24"/>
        </w:rPr>
        <w:t xml:space="preserve"> за фото</w:t>
      </w:r>
      <w:r w:rsidR="00273A00">
        <w:rPr>
          <w:rFonts w:ascii="Times New Roman" w:hAnsi="Times New Roman" w:cs="Times New Roman"/>
          <w:sz w:val="24"/>
          <w:szCs w:val="24"/>
        </w:rPr>
        <w:t xml:space="preserve"> и его сыну Александру</w:t>
      </w:r>
      <w:r w:rsidR="008B5D87">
        <w:rPr>
          <w:rFonts w:ascii="Times New Roman" w:hAnsi="Times New Roman" w:cs="Times New Roman"/>
          <w:sz w:val="24"/>
          <w:szCs w:val="24"/>
        </w:rPr>
        <w:t xml:space="preserve"> за то, что щедро поделился ими.</w:t>
      </w:r>
    </w:p>
    <w:p w:rsidR="003428C9" w:rsidRDefault="003428C9" w:rsidP="00BC1C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887">
        <w:rPr>
          <w:rFonts w:ascii="Times New Roman" w:hAnsi="Times New Roman" w:cs="Times New Roman"/>
          <w:sz w:val="24"/>
          <w:szCs w:val="24"/>
        </w:rPr>
        <w:t xml:space="preserve">Без претензий на истину, </w:t>
      </w:r>
      <w:r w:rsidR="00B23C14">
        <w:rPr>
          <w:rFonts w:ascii="Times New Roman" w:hAnsi="Times New Roman" w:cs="Times New Roman"/>
          <w:sz w:val="24"/>
          <w:szCs w:val="24"/>
        </w:rPr>
        <w:t>рассмотрев</w:t>
      </w:r>
      <w:r w:rsidR="00915120">
        <w:rPr>
          <w:rFonts w:ascii="Times New Roman" w:hAnsi="Times New Roman" w:cs="Times New Roman"/>
          <w:sz w:val="24"/>
          <w:szCs w:val="24"/>
        </w:rPr>
        <w:t xml:space="preserve"> </w:t>
      </w:r>
      <w:r w:rsidR="00B23C14">
        <w:rPr>
          <w:rFonts w:ascii="Times New Roman" w:hAnsi="Times New Roman" w:cs="Times New Roman"/>
          <w:sz w:val="24"/>
          <w:szCs w:val="24"/>
        </w:rPr>
        <w:t>нижеприведенные тексты</w:t>
      </w:r>
      <w:r w:rsidR="00B23C14">
        <w:rPr>
          <w:rFonts w:ascii="Times New Roman" w:hAnsi="Times New Roman" w:cs="Times New Roman"/>
          <w:sz w:val="24"/>
          <w:szCs w:val="24"/>
        </w:rPr>
        <w:t xml:space="preserve"> </w:t>
      </w:r>
      <w:r w:rsidR="00D606A6">
        <w:rPr>
          <w:rFonts w:ascii="Times New Roman" w:hAnsi="Times New Roman" w:cs="Times New Roman"/>
          <w:sz w:val="24"/>
          <w:szCs w:val="24"/>
        </w:rPr>
        <w:t>и</w:t>
      </w:r>
      <w:r w:rsidR="00B23C14" w:rsidRPr="00B23C14">
        <w:rPr>
          <w:rFonts w:ascii="Times New Roman" w:hAnsi="Times New Roman" w:cs="Times New Roman"/>
          <w:sz w:val="24"/>
          <w:szCs w:val="24"/>
        </w:rPr>
        <w:t xml:space="preserve"> </w:t>
      </w:r>
      <w:r w:rsidR="00B23C14">
        <w:rPr>
          <w:rFonts w:ascii="Times New Roman" w:hAnsi="Times New Roman" w:cs="Times New Roman"/>
          <w:sz w:val="24"/>
          <w:szCs w:val="24"/>
        </w:rPr>
        <w:t>приложенные фотографии</w:t>
      </w:r>
      <w:r w:rsidR="00A35887">
        <w:rPr>
          <w:rFonts w:ascii="Times New Roman" w:hAnsi="Times New Roman" w:cs="Times New Roman"/>
          <w:sz w:val="24"/>
          <w:szCs w:val="24"/>
        </w:rPr>
        <w:t xml:space="preserve">, </w:t>
      </w:r>
      <w:r w:rsidR="005F484F">
        <w:rPr>
          <w:rFonts w:ascii="Times New Roman" w:hAnsi="Times New Roman" w:cs="Times New Roman"/>
          <w:sz w:val="24"/>
          <w:szCs w:val="24"/>
        </w:rPr>
        <w:t>о прототипе модели</w:t>
      </w:r>
      <w:r w:rsidR="005F484F">
        <w:rPr>
          <w:rFonts w:ascii="Times New Roman" w:hAnsi="Times New Roman" w:cs="Times New Roman"/>
          <w:sz w:val="24"/>
          <w:szCs w:val="24"/>
        </w:rPr>
        <w:t xml:space="preserve"> </w:t>
      </w:r>
      <w:r w:rsidR="00915120">
        <w:rPr>
          <w:rFonts w:ascii="Times New Roman" w:hAnsi="Times New Roman" w:cs="Times New Roman"/>
          <w:sz w:val="24"/>
          <w:szCs w:val="24"/>
        </w:rPr>
        <w:t>предпол</w:t>
      </w:r>
      <w:r w:rsidR="00B23C14">
        <w:rPr>
          <w:rFonts w:ascii="Times New Roman" w:hAnsi="Times New Roman" w:cs="Times New Roman"/>
          <w:sz w:val="24"/>
          <w:szCs w:val="24"/>
        </w:rPr>
        <w:t>ожу</w:t>
      </w:r>
      <w:r w:rsidR="00A35887">
        <w:rPr>
          <w:rFonts w:ascii="Times New Roman" w:hAnsi="Times New Roman" w:cs="Times New Roman"/>
          <w:sz w:val="24"/>
          <w:szCs w:val="24"/>
        </w:rPr>
        <w:t xml:space="preserve"> следующее.</w:t>
      </w:r>
      <w:r w:rsidR="003D16C9">
        <w:rPr>
          <w:rFonts w:ascii="Times New Roman" w:hAnsi="Times New Roman" w:cs="Times New Roman"/>
          <w:sz w:val="24"/>
          <w:szCs w:val="24"/>
        </w:rPr>
        <w:t xml:space="preserve"> </w:t>
      </w:r>
      <w:r w:rsidR="00D606A6">
        <w:rPr>
          <w:rFonts w:ascii="Times New Roman" w:hAnsi="Times New Roman" w:cs="Times New Roman"/>
          <w:sz w:val="24"/>
          <w:szCs w:val="24"/>
        </w:rPr>
        <w:t xml:space="preserve">Изготовление фургона Т-246 началось не позднее </w:t>
      </w:r>
      <w:r w:rsidR="0087090F">
        <w:rPr>
          <w:rFonts w:ascii="Times New Roman" w:hAnsi="Times New Roman" w:cs="Times New Roman"/>
          <w:sz w:val="24"/>
          <w:szCs w:val="24"/>
        </w:rPr>
        <w:t xml:space="preserve">1959 г., вероятнее - в 1958. </w:t>
      </w:r>
      <w:r w:rsidR="006B1391">
        <w:rPr>
          <w:rFonts w:ascii="Times New Roman" w:hAnsi="Times New Roman" w:cs="Times New Roman"/>
          <w:sz w:val="24"/>
          <w:szCs w:val="24"/>
        </w:rPr>
        <w:t>В связи с тем, что</w:t>
      </w:r>
      <w:r w:rsidR="0087090F">
        <w:rPr>
          <w:rFonts w:ascii="Times New Roman" w:hAnsi="Times New Roman" w:cs="Times New Roman"/>
          <w:sz w:val="24"/>
          <w:szCs w:val="24"/>
        </w:rPr>
        <w:t xml:space="preserve"> </w:t>
      </w:r>
      <w:r w:rsidR="00842987">
        <w:rPr>
          <w:rFonts w:ascii="Times New Roman" w:hAnsi="Times New Roman" w:cs="Times New Roman"/>
          <w:sz w:val="24"/>
          <w:szCs w:val="24"/>
        </w:rPr>
        <w:t>сво</w:t>
      </w:r>
      <w:r w:rsidR="00001768">
        <w:rPr>
          <w:rFonts w:ascii="Times New Roman" w:hAnsi="Times New Roman" w:cs="Times New Roman"/>
          <w:sz w:val="24"/>
          <w:szCs w:val="24"/>
        </w:rPr>
        <w:t>и</w:t>
      </w:r>
      <w:r w:rsidR="00842987">
        <w:rPr>
          <w:rFonts w:ascii="Times New Roman" w:hAnsi="Times New Roman" w:cs="Times New Roman"/>
          <w:sz w:val="24"/>
          <w:szCs w:val="24"/>
        </w:rPr>
        <w:t xml:space="preserve"> </w:t>
      </w:r>
      <w:r w:rsidR="00842987" w:rsidRPr="005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Проектно-конструкторское бюро </w:t>
      </w:r>
      <w:r w:rsidR="0084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8429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авторемзаводы</w:t>
      </w:r>
      <w:proofErr w:type="spellEnd"/>
      <w:r w:rsidR="00CA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появились в </w:t>
      </w:r>
      <w:proofErr w:type="spellStart"/>
      <w:r w:rsidR="00CA24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Главмосавтотрансе</w:t>
      </w:r>
      <w:proofErr w:type="spellEnd"/>
      <w:r w:rsidR="00CA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1964 г. с передачей их из </w:t>
      </w:r>
      <w:r w:rsidR="00842987" w:rsidRPr="005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proofErr w:type="spellStart"/>
      <w:r w:rsidR="00842987" w:rsidRPr="005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авторемзаводами</w:t>
      </w:r>
      <w:proofErr w:type="spellEnd"/>
      <w:r w:rsidR="00842987" w:rsidRPr="005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Моссовета</w:t>
      </w:r>
      <w:r w:rsidR="00AF294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разработка и производство</w:t>
      </w:r>
      <w:r w:rsidR="00253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391">
        <w:rPr>
          <w:rFonts w:ascii="Times New Roman" w:eastAsia="Times New Roman" w:hAnsi="Times New Roman" w:cs="Times New Roman"/>
          <w:sz w:val="24"/>
          <w:szCs w:val="24"/>
          <w:lang w:eastAsia="ru-RU"/>
        </w:rPr>
        <w:t>Т-246</w:t>
      </w:r>
      <w:r w:rsidR="00253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осуществлялось именно этим управлением.</w:t>
      </w:r>
      <w:r w:rsidR="00B23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03E" w:rsidRDefault="00D0703E" w:rsidP="00BC1C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Судя по фото</w:t>
      </w:r>
      <w:r w:rsidR="00BE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значительная </w:t>
      </w:r>
      <w:r w:rsidR="005E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BE183D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фургонов (если не большинство) и</w:t>
      </w:r>
      <w:r w:rsidR="00720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зготавли</w:t>
      </w:r>
      <w:r w:rsidR="00BE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вались для установки </w:t>
      </w:r>
      <w:proofErr w:type="gramStart"/>
      <w:r w:rsidR="00BE1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E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б/у шасси.</w:t>
      </w:r>
      <w:r w:rsidR="00A52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на </w:t>
      </w:r>
      <w:r w:rsidR="00A517AB" w:rsidRPr="00A517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</w:t>
      </w:r>
      <w:r w:rsidR="00A517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517AB" w:rsidRPr="00A5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17AB" w:rsidRPr="00A51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спецавтомобилей</w:t>
      </w:r>
      <w:proofErr w:type="spellEnd"/>
      <w:r w:rsidR="00A517AB" w:rsidRPr="00A517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приуроченн</w:t>
      </w:r>
      <w:r w:rsidR="003F1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517AB" w:rsidRPr="00A5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2-му съезду профсоюзов</w:t>
      </w:r>
      <w:proofErr w:type="gramStart"/>
      <w:r w:rsidR="00A517AB" w:rsidRPr="00A51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517AB" w:rsidRPr="00A5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517AB" w:rsidRPr="00A517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A517AB" w:rsidRPr="00A517A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аботников автотранспорта</w:t>
      </w:r>
      <w:r w:rsidR="003F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517AB" w:rsidRPr="00A517AB">
        <w:rPr>
          <w:rFonts w:ascii="Times New Roman" w:eastAsia="Times New Roman" w:hAnsi="Times New Roman" w:cs="Times New Roman"/>
          <w:sz w:val="24"/>
          <w:szCs w:val="24"/>
          <w:lang w:eastAsia="ru-RU"/>
        </w:rPr>
        <w:t>1960 г.</w:t>
      </w:r>
      <w:r w:rsidR="003F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демонстрировался автофургон на шасси ГАЗ-51А с </w:t>
      </w:r>
      <w:r w:rsidR="005E56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0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Автозаводом им. </w:t>
      </w:r>
      <w:r w:rsidR="005E5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Молотова» на боковине капота, бывш</w:t>
      </w:r>
      <w:r w:rsidR="0015016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E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бортовым.</w:t>
      </w:r>
      <w:r w:rsidR="00F07702" w:rsidRPr="00F0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7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более</w:t>
      </w:r>
      <w:proofErr w:type="gramStart"/>
      <w:r w:rsidR="00F077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0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еще в начале 1960-х г. на автобазе №49 </w:t>
      </w:r>
      <w:proofErr w:type="spellStart"/>
      <w:r w:rsidR="00F07702" w:rsidRPr="005600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Главмосавтотранса</w:t>
      </w:r>
      <w:proofErr w:type="spellEnd"/>
      <w:r w:rsidR="00F0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появились мебельные фургоны ГЗТМ-954 на шасси ГАЗ-51ШМ, имевшие лучшие эксплуатационные качества.</w:t>
      </w:r>
    </w:p>
    <w:p w:rsidR="00576AB4" w:rsidRDefault="00560082" w:rsidP="007650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C4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на ГЗТМ, запустивш</w:t>
      </w:r>
      <w:r w:rsidR="000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8C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072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1965 г</w:t>
      </w:r>
      <w:r w:rsidR="00D3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взамен </w:t>
      </w:r>
      <w:r w:rsidR="00D3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ГЗТМ-954 </w:t>
      </w:r>
      <w:r w:rsidR="008C4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серийное</w:t>
      </w:r>
      <w:r w:rsidR="00E3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</w:t>
      </w:r>
      <w:r w:rsidR="008C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мебельного фургона </w:t>
      </w:r>
      <w:r w:rsidR="00AD1938">
        <w:rPr>
          <w:rFonts w:ascii="Times New Roman" w:eastAsia="Times New Roman" w:hAnsi="Times New Roman" w:cs="Times New Roman"/>
          <w:sz w:val="24"/>
          <w:szCs w:val="24"/>
          <w:lang w:eastAsia="ru-RU"/>
        </w:rPr>
        <w:t>ГЗСА-893А</w:t>
      </w:r>
      <w:r w:rsidR="000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610D" w:rsidRPr="0056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</w:t>
      </w:r>
      <w:proofErr w:type="spellStart"/>
      <w:r w:rsidR="000D610D" w:rsidRPr="005600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Главмосавтотранса</w:t>
      </w:r>
      <w:proofErr w:type="spellEnd"/>
      <w:r w:rsidR="000D610D" w:rsidRPr="0056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замену Т-246 </w:t>
      </w:r>
      <w:r w:rsidR="00E340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готовили к производству мебельный фургон</w:t>
      </w:r>
      <w:r w:rsidR="00E3401D" w:rsidRPr="0056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Т-305 </w:t>
      </w:r>
      <w:r w:rsidRPr="00560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ГАЗ-52-01</w:t>
      </w:r>
      <w:r w:rsidR="00E34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3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Предположу, что к этому времени выпуск Т-246 был свернут.</w:t>
      </w:r>
      <w:r w:rsidR="0007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14" w:rsidRDefault="005C3614" w:rsidP="00BC1C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614" w:rsidRPr="00DF4B7F" w:rsidRDefault="00B41DB2" w:rsidP="00BC1C5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4B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http://denisovets.ru/aremkuz/aremkuzpages/furniture51.html</w:t>
      </w:r>
    </w:p>
    <w:p w:rsidR="00B41DB2" w:rsidRDefault="00B41DB2" w:rsidP="00BC1C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5C6F15" w:rsidRPr="005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октябре 1953 года по заданию Исполкома Московского городского совета Проектно-конструкторское бюро Управления </w:t>
      </w:r>
      <w:proofErr w:type="spellStart"/>
      <w:r w:rsidR="005C6F15" w:rsidRPr="005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авторемзаводами</w:t>
      </w:r>
      <w:proofErr w:type="spellEnd"/>
      <w:r w:rsidR="005C6F15" w:rsidRPr="005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Моссовета и завод «</w:t>
      </w:r>
      <w:proofErr w:type="spellStart"/>
      <w:r w:rsidR="005C6F15" w:rsidRPr="005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</w:t>
      </w:r>
      <w:proofErr w:type="spellEnd"/>
      <w:r w:rsidR="005C6F15" w:rsidRPr="005C6F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4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F15" w:rsidRPr="005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приступили к созданию на базе ГАЗ-51 и З</w:t>
      </w:r>
      <w:r w:rsidR="00B446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6F15" w:rsidRPr="005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 специализированных фургонов для перевозки товаров народного потребления разного типа. Одним из требований, предъявленных к этой группе автомобилей, являлась унификация их кузовов по конструкции каркасов и арматуре, а специализация машин по группам товаров должна была осуществляться путем изменения внутренней планировки, внутреннего оборудования и расположению дверей. Отталкиваясь от </w:t>
      </w:r>
      <w:r w:rsidR="005C6F15" w:rsidRPr="005C6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этого требования, были разработаны три типа деревянных каркасов: автобусного типа нормального габарита для монтажа на шасси ГАЗ-51, автобусного типа нормального габарита для монтажа на шасси З</w:t>
      </w:r>
      <w:r w:rsidR="00B446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6F15" w:rsidRPr="005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 и кузов большого габарита для монтажа на шасси ГАЗ-51.</w:t>
      </w:r>
    </w:p>
    <w:p w:rsidR="00535B50" w:rsidRPr="00535B50" w:rsidRDefault="00535B50" w:rsidP="00535B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535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Деревянный каркас этого фургона </w:t>
      </w:r>
      <w:r w:rsidRPr="00535B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0E701B" w:rsidRPr="000E7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большого габарита</w:t>
      </w:r>
      <w:r w:rsidRPr="00535B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B5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разработан, отталкиваясь от конструкции товаро-пассажирского такси</w:t>
      </w:r>
      <w:r w:rsidR="000E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0E701B" w:rsidRPr="000E7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модернизированны</w:t>
      </w:r>
      <w:r w:rsidR="000E7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кузов АКЗ-51 обр. 1953 г.)</w:t>
      </w:r>
      <w:r w:rsidRPr="00535B5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выпускавшегося в то время «</w:t>
      </w:r>
      <w:proofErr w:type="spellStart"/>
      <w:r w:rsidRPr="00535B5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Аремкузом</w:t>
      </w:r>
      <w:proofErr w:type="spellEnd"/>
      <w:r w:rsidRPr="00535B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в целом был идентичен ему по обвязке, расположению брусьев и общей конфигурации, но габаритные размеры по высоте были значительно увеличены – внутренняя высота от пола до низа крыши составила 2000 мм (расстояние от нижнего края юбки кузова до крыши – 2720 мм). Основной сферой применения кузова большого габарита предполагалась перевозка мебели и головных уборов – товаров габаритных, но имеющих сравнительно малый вес каждой единицы.</w:t>
      </w:r>
    </w:p>
    <w:p w:rsidR="00535B50" w:rsidRDefault="00535B50" w:rsidP="00535B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назначения – мебель или головные уборы – различалась и комплектация машины. В частности, для перевозки мебели в кузове были предусмотрены плотные ватные маты для предохранения мебели от царапин при соприкосновении с кузовом. Кроме того, во избежание перемещения по кузову при движении машины, мебель фиксировалась специальными ремнями. По обеим сторонам кузова находились грузовые двери: раздвижные по левому борту и поднимающиеся под потолок двери-жалюзи по правому борту. Учитывая высокий уровень пола машины, для погрузки и разгрузки мебели были предусмотрены специальные трапы, в транспортном положении убирающиеся под пол кузова и прикрываемые откидными лючками в юбке кузова. </w:t>
      </w:r>
      <w:proofErr w:type="gramStart"/>
      <w:r w:rsidRPr="00535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 кузова был выполнен ровным, </w:t>
      </w:r>
      <w:proofErr w:type="spellStart"/>
      <w:r w:rsidRPr="00535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надколесные</w:t>
      </w:r>
      <w:proofErr w:type="spellEnd"/>
      <w:r w:rsidRPr="00535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ниши отсутствовали.</w:t>
      </w:r>
      <w:proofErr w:type="gramEnd"/>
      <w:r w:rsidRPr="00535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Такелажный инвентарь хранился в отсеке над кабиной, при этом сама кабина, расширившаяся почти до габаритов кузова, позволила разместить трех человек – водителя и двух грузчиков.</w:t>
      </w:r>
    </w:p>
    <w:p w:rsidR="004B7872" w:rsidRPr="005E0C9D" w:rsidRDefault="00505097" w:rsidP="004B78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 </w:t>
      </w:r>
      <w:proofErr w:type="spellStart"/>
      <w:r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Аремкузовцы</w:t>
      </w:r>
      <w:proofErr w:type="spellEnd"/>
      <w:r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специфических проблем подошли,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слишком творчески, взяв за основу автобусный кузов.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их фургон получился очень сложным конструктивно.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ГАЗ-51 остались только шасси и капот. </w:t>
      </w:r>
      <w:r w:rsidR="004B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4B7872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показала, что для транспортировки мебели из магазина</w:t>
      </w:r>
      <w:r w:rsidR="004B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872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обычной высокой будки с двустворчатой дверью на всю</w:t>
      </w:r>
      <w:r w:rsidR="004B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872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задней стенки. Специфика сводилась к</w:t>
      </w:r>
      <w:r w:rsidR="004B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872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оборудованию короба изнутри настенными предохранительными валиками и проушинами для дополнительного крепежа. На пол укладывались</w:t>
      </w:r>
      <w:r w:rsidR="004B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872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рейки, </w:t>
      </w:r>
      <w:r w:rsidR="002F0F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страхующие мебель снизу.</w:t>
      </w:r>
      <w:r w:rsidR="004B7872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Изготавливать такие будки было гораздо проще, а главное, для производства фургонов не</w:t>
      </w:r>
      <w:r w:rsidR="004B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872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требовалось переделывать кабины грузовиков.</w:t>
      </w:r>
      <w:r w:rsidR="004B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872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существу, производство сводилось к</w:t>
      </w:r>
      <w:r w:rsidR="004B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872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монтажу будки на раму.</w:t>
      </w:r>
    </w:p>
    <w:p w:rsidR="004B7872" w:rsidRPr="002E69C7" w:rsidRDefault="004B7872" w:rsidP="004B78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Мебельные фургоны в середине 1950-х начали выпускать авторемонтные заводы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Мосгорисполкома и </w:t>
      </w:r>
      <w:proofErr w:type="spellStart"/>
      <w:r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кузовные мастерские в других крупных городах страны, используя в качестве базового единственное доступное шасси — ГАЗ-51.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далеко не все транспортные предприятия, занимающиеся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еревозкой мебели, могли себе позволить самостоятельную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стройку необходимого подвижного состава. Решать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</w:t>
      </w:r>
      <w:r w:rsidR="002854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подобных фургонов следовало на общесоюзном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  <w:r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овне. Главным поставщиком мебельных фургонов «определи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и» Горьковский завод транспортного машиностроения (ГЗТМ),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спецификой которого было производство фургонов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азличного назначения.</w:t>
      </w:r>
    </w:p>
    <w:p w:rsidR="004B7872" w:rsidRDefault="004B7872" w:rsidP="004B78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</w:t>
      </w:r>
      <w:r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рвым массовым советским мебельным фургоном стал ГЗТМ-954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шасси ГАЗ-51А. Его 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освоили в 1956 г.</w:t>
      </w:r>
    </w:p>
    <w:p w:rsidR="006A1D9B" w:rsidRPr="00C804A3" w:rsidRDefault="006A1D9B" w:rsidP="00BC1C5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2F60" w:rsidRDefault="00C804A3" w:rsidP="0057610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истории ГУП "</w:t>
      </w:r>
      <w:proofErr w:type="spellStart"/>
      <w:r w:rsidRPr="00C80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Мосавтотранс</w:t>
      </w:r>
      <w:proofErr w:type="spellEnd"/>
      <w:r w:rsidRPr="00C80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" </w:t>
      </w:r>
      <w:r w:rsidR="00576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76107">
        <w:t xml:space="preserve"> </w:t>
      </w:r>
    </w:p>
    <w:p w:rsidR="00F10721" w:rsidRDefault="00F10721" w:rsidP="00BC1C5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7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https://web.archive.org/web/20131113191749/http://www.mosautotrans.ru/index.php/aboutpredpriyatie/history</w:t>
      </w:r>
    </w:p>
    <w:p w:rsidR="005C4485" w:rsidRPr="005C4485" w:rsidRDefault="005C4485" w:rsidP="00BC1C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 1955 году в соответствии с постановлением Совета Министров СССР было создано Главное управление автомобильного транспорта Мосгорисполкома – </w:t>
      </w:r>
      <w:proofErr w:type="spellStart"/>
      <w:r w:rsidRPr="005C44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Главмосавтотранс</w:t>
      </w:r>
      <w:proofErr w:type="spellEnd"/>
      <w:r w:rsidRPr="005C4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F60" w:rsidRPr="00102F60" w:rsidRDefault="00576107" w:rsidP="00102F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102F60" w:rsidRPr="0057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лучшего использования производственных мощностей и дальнейшего развития автотранспортной отрасли в 1964 году управление </w:t>
      </w:r>
      <w:proofErr w:type="spellStart"/>
      <w:r w:rsidR="00102F60" w:rsidRPr="0057610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авторемзаводов</w:t>
      </w:r>
      <w:proofErr w:type="spellEnd"/>
      <w:r w:rsidR="00102F60" w:rsidRPr="0057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было передано в подчинение </w:t>
      </w:r>
      <w:proofErr w:type="spellStart"/>
      <w:r w:rsidR="00102F60" w:rsidRPr="0057610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Главмосавтотрансу</w:t>
      </w:r>
      <w:proofErr w:type="spellEnd"/>
      <w:r w:rsidR="00102F60" w:rsidRPr="0057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в его состав вошли 9 авторемонтных заводов. С присоединением к Главку Управления </w:t>
      </w:r>
      <w:proofErr w:type="spellStart"/>
      <w:r w:rsidR="00102F60" w:rsidRPr="0057610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авторемзаводов</w:t>
      </w:r>
      <w:proofErr w:type="spellEnd"/>
      <w:r w:rsidR="00102F60" w:rsidRPr="0057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перешли также 7 станций техобслуживания</w:t>
      </w:r>
      <w:r w:rsidR="00102F60" w:rsidRPr="00102F6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их базе было создано специализированное производственное объединение «</w:t>
      </w:r>
      <w:proofErr w:type="spellStart"/>
      <w:r w:rsidR="00102F60" w:rsidRPr="00102F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Мосавтотехобслуживание</w:t>
      </w:r>
      <w:proofErr w:type="spellEnd"/>
      <w:r w:rsidR="00102F60" w:rsidRPr="00102F6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02F60" w:rsidRDefault="00C804A3" w:rsidP="00102F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02F60" w:rsidRPr="00102F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1965 года на базе небольшого ПКБ было создано проектно-конструкт</w:t>
      </w:r>
      <w:r w:rsidR="0057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орское бюро </w:t>
      </w:r>
      <w:proofErr w:type="spellStart"/>
      <w:r w:rsidR="0057610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Главмосавтотранса</w:t>
      </w:r>
      <w:proofErr w:type="spellEnd"/>
      <w:r w:rsidR="00576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2F60" w:rsidRPr="00102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C57" w:rsidRDefault="00BC1C57" w:rsidP="00BC1C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C57" w:rsidRPr="00102F60" w:rsidRDefault="00BC1C57" w:rsidP="00BC1C5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F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 К. Андреев </w:t>
      </w:r>
      <w:bookmarkStart w:id="0" w:name="_GoBack"/>
      <w:bookmarkEnd w:id="0"/>
    </w:p>
    <w:p w:rsidR="00BC1C57" w:rsidRPr="00BC1C57" w:rsidRDefault="00BC1C57" w:rsidP="00BC1C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России, как до революции, так и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— вплоть до середины 30-х годов, основным средством доставки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мебели оставались тихоходные, но надежные ломовые извозчики.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1930-х главным заказчиком мебельных перевозок в советской России стала стремительно нарождающаяся бюрократия.</w:t>
      </w:r>
    </w:p>
    <w:p w:rsidR="00DD4DF9" w:rsidRPr="00DD4DF9" w:rsidRDefault="00BF556E" w:rsidP="00DD4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граждане в быту довольствовались малым. Перевезти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незатейливый деревянный стол или металлическую кровать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панцирной сеткой можно было в кузове обыкновенной бортовой полуторки. А многочисленные государственные и партийные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чиновники «обрастали» шкафами, секретерами и, конечно, мон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ментальными письменными столами. Такую мебель уже следов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перевозить бережно — защищать и от атмосферных осадков,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механических повреждений. Однако до войны производств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 мебельных фургонов не было налажено,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 неудивительно. Ведь существовали грузы, в значительно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большей </w:t>
      </w:r>
      <w:proofErr w:type="gramStart"/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proofErr w:type="gramEnd"/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нуждавшиеся в спецтранспорте, например, хл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 </w:t>
      </w:r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скоропортящиеся продукты, поэтому немногочисленные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 специализировавшиеся на оснащении грузовых</w:t>
      </w:r>
      <w:r w:rsidR="005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 профильными «будками», производили, главным о6разо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изотермические и хлебные фургоны. Для перевозки мебели использовали </w:t>
      </w:r>
      <w:proofErr w:type="spellStart"/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тентованные</w:t>
      </w:r>
      <w:proofErr w:type="spellEnd"/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грузовики, а сохранность хрупкого гру</w:t>
      </w:r>
      <w:r w:rsid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C1C57" w:rsidRPr="00BC1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обеспечивали подручными средствами — веревками и ветошью</w:t>
      </w:r>
      <w:r w:rsid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последствии именно этот опыт пригодился при разработке</w:t>
      </w:r>
      <w:r w:rsid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пециализированных мебельных фургонов.</w:t>
      </w:r>
    </w:p>
    <w:p w:rsidR="00DD4DF9" w:rsidRPr="00DD4DF9" w:rsidRDefault="00DD4DF9" w:rsidP="00DD4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рорыв произошел в 1950-х, когда страна оправилась от послед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твий войны и сотни тысяч новоселов начали въезжать в 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ома. Существенно повысился уровень жизни простых людей.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могли себе позволить обставить квартиры новой нехитрой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лью. На ее перевозку возник массовый спрос, а у переживающей</w:t>
      </w:r>
      <w:r w:rsidR="0035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одъем </w:t>
      </w:r>
      <w:proofErr w:type="gramStart"/>
      <w:r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</w:t>
      </w:r>
      <w:proofErr w:type="gramEnd"/>
      <w:r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появилась возможность нала</w:t>
      </w:r>
      <w:r w:rsidR="00353E4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производство специализированных мебельных фургонов.</w:t>
      </w:r>
    </w:p>
    <w:p w:rsidR="00DD4DF9" w:rsidRPr="00DD4DF9" w:rsidRDefault="00353E4D" w:rsidP="00DD4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ласточкой стал фургон на шасси ГАЗ-51, разработанный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выпускавшийся Московским авторемонтным кузовным заводом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</w:t>
      </w:r>
      <w:proofErr w:type="spellEnd"/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При его создании был учтен весь накопленный 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ебельных перевозок. Главной проблемой являлись 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погрузки-выгрузки. Тяжелые и громоздкие шкафы, серванты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рояли требовали как можно более просторных створок и, по возможности, низкого уровня пола. Кроме того, мебель следовало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защитить от механических повреждений при транспортировке.</w:t>
      </w:r>
      <w:r w:rsidR="0005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Аремкузовцы</w:t>
      </w:r>
      <w:proofErr w:type="spellEnd"/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специфических проблем подошли,</w:t>
      </w:r>
      <w:r w:rsidR="0005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слишком творчески, взяв за основу автобусный кузов.</w:t>
      </w:r>
      <w:r w:rsidR="0005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их фургон получился очень сложным конструктивно.</w:t>
      </w:r>
      <w:r w:rsidR="0005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ГАЗ-51 остались только шасси и капот. За капотом следовала</w:t>
      </w:r>
      <w:r w:rsidR="0005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оригинальная кабина, архитектурно объединенная с грузовым</w:t>
      </w:r>
      <w:r w:rsidR="0005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отсеком. В плане кабина расширялась к бортам фургона, как</w:t>
      </w:r>
      <w:r w:rsidR="0005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автобуса ГЗА-651, а в профиль крыша очень высокой «будки»</w:t>
      </w:r>
      <w:r w:rsidR="0005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покатой дугой опускалась к лобовому стеклу. Погрузка-выгрузка</w:t>
      </w:r>
      <w:r w:rsidR="0005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через два широких проема в правой стенке фургона, причем закрывались эти проемы своеобразными складными многосекционными жалюзи,</w:t>
      </w:r>
      <w:r w:rsidR="0005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поднимающимися вверх. С высотой грузовой платформы ничего поделать</w:t>
      </w:r>
      <w:r w:rsid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05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— ее определяла высота рамы базового автомобиля, поэтому для облегчения погрузочных работ проемы снабдили выдвижными лестничными трапами, спрятанными в коробах под полом.</w:t>
      </w:r>
      <w:r w:rsid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Цельнометаллическая обшивка будки не заканчивалась уровнем</w:t>
      </w:r>
      <w:r w:rsid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рамы, а продолжалась ниже, образуя «юбку», из которой вышеупомянутые трапы и выдвигались. Для обеспечения сохранности</w:t>
      </w:r>
      <w:r w:rsid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мебели в фургоне имелись закрепленные в несколько рядов</w:t>
      </w:r>
      <w:r w:rsid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валики, а также проушины, позволявшие фиксировать</w:t>
      </w:r>
      <w:r w:rsid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веревки и мягкие прокладки.</w:t>
      </w:r>
    </w:p>
    <w:p w:rsidR="005E0C9D" w:rsidRPr="005E0C9D" w:rsidRDefault="005E0C9D" w:rsidP="005E0C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централизованной перевозки мебели с фабрик в магазины на том же «</w:t>
      </w:r>
      <w:proofErr w:type="spellStart"/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Аремкузе</w:t>
      </w:r>
      <w:proofErr w:type="spellEnd"/>
      <w:r w:rsidR="00DD4DF9" w:rsidRPr="00DD4DF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наладили производство мебельных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фургонов-полуприцепов для тягача ГАЗ-51П. Высокий (внутренний объем 27 м3), оснащенный световыми окошками фургон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с широкими распашными дверьми</w:t>
      </w:r>
      <w:r w:rsidR="00AC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сбоку и сзади, оказался очень</w:t>
      </w:r>
      <w:r w:rsidR="00AC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удобным в эксплуатации, определив требования </w:t>
      </w:r>
      <w:proofErr w:type="gramStart"/>
      <w:r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подобным</w:t>
      </w:r>
    </w:p>
    <w:p w:rsidR="005E0C9D" w:rsidRPr="005E0C9D" w:rsidRDefault="005E0C9D" w:rsidP="005E0C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конструкциями на многие годы вперед.</w:t>
      </w:r>
    </w:p>
    <w:p w:rsidR="005E0C9D" w:rsidRPr="005E0C9D" w:rsidRDefault="00AC3365" w:rsidP="005E0C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C9D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показала, что для транспортировки мебели из магазина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C9D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обычной высокой будки с двустворчатой дверью на всю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C9D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задней стенки. Специфика сводилась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C9D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оборудованию короба изнутри настенными предохранительными валиками и проушинами для </w:t>
      </w:r>
      <w:r w:rsidR="005E0C9D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дополнительного крепежа. На пол укладывались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C9D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рейки, страхующие мебель снизу. Эти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C9D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рейки позволяли укладывать выдвижной погрузочный трап прямо на </w:t>
      </w:r>
      <w:proofErr w:type="gramStart"/>
      <w:r w:rsidR="005E0C9D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фургона</w:t>
      </w:r>
      <w:proofErr w:type="gramEnd"/>
      <w:r w:rsidR="005E0C9D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Изготавливать такие будки было гораздо проще, а главное, для производства фургонов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C9D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требовалось переделывать кабины грузовиков.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C9D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существу, производство сводилось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C9D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монтажу будки на раму.</w:t>
      </w:r>
    </w:p>
    <w:p w:rsidR="002E69C7" w:rsidRPr="002E69C7" w:rsidRDefault="00AC3365" w:rsidP="002E69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C9D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Мебельные фургоны в середине 1950-х начали выпускать авторемонтные заводы</w:t>
      </w:r>
      <w:r w:rsid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C9D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Мосгорисполкома и </w:t>
      </w:r>
      <w:proofErr w:type="spellStart"/>
      <w:r w:rsidR="005E0C9D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="005E0C9D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C9D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кузовные мастерские в других крупных городах страны, используя в качестве базового единственное доступное шасси — ГАЗ-51.</w:t>
      </w:r>
      <w:r w:rsid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C9D" w:rsidRPr="005E0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далеко не все транспортные предприятия, занимающиеся</w:t>
      </w:r>
      <w:r w:rsid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еревозкой мебели, могли себе позволить самостоятельную</w:t>
      </w:r>
      <w:r w:rsid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стройку необходимого подвижного состава. Решать вопрос</w:t>
      </w:r>
      <w:r w:rsid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</w:t>
      </w:r>
      <w:proofErr w:type="gramEnd"/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подобных фургонов следовало на общесоюзном</w:t>
      </w:r>
      <w:r w:rsid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C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овне. Главным поставщиком мебельных фургонов «определи</w:t>
      </w:r>
      <w:r w:rsidR="00062C3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и» Горьковский завод транспортного машиностроения (ГЗТМ),</w:t>
      </w:r>
      <w:r w:rsidR="0006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спецификой которого было производство фургонов</w:t>
      </w:r>
      <w:r w:rsidR="0006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азличного назначения.</w:t>
      </w:r>
    </w:p>
    <w:p w:rsidR="002E69C7" w:rsidRPr="002E69C7" w:rsidRDefault="00062C30" w:rsidP="002E69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рвым массовым советским мебельным фургоном стал ГЗТМ-954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шасси ГАЗ-51А. Его 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освоили в 1956 г. Фургоны-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меб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елевозы</w:t>
      </w:r>
      <w:proofErr w:type="spellEnd"/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были удовлетворять следующим эксплуатаци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требованиям: высота кузова — обеспечивать перевозку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ебельных изделий в вертикальном положении, пол кузова 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4F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ыть ровным, а погрузочная </w:t>
      </w:r>
      <w:r w:rsidR="002854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— по возможности наименьш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ей. Но именно с последним у советских </w:t>
      </w:r>
      <w:proofErr w:type="spellStart"/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мебелевозов</w:t>
      </w:r>
      <w:proofErr w:type="spellEnd"/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была</w:t>
      </w:r>
      <w:r w:rsidR="0031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роблема — шасси </w:t>
      </w:r>
      <w:proofErr w:type="spellStart"/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среднетоннажных</w:t>
      </w:r>
      <w:proofErr w:type="spellEnd"/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«газонов» не позволяли</w:t>
      </w:r>
      <w:r w:rsidR="0031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погрузочную высоту менее 1,1 метра, в то время как для по</w:t>
      </w:r>
      <w:r w:rsidR="003114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рузки мебели эта высота не должна превышать 0,6-0,65 метра.</w:t>
      </w:r>
      <w:r w:rsidR="0031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перевозки громоздкой бытовой техники и крупногабаритных</w:t>
      </w:r>
      <w:r w:rsidR="0031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редметов интерьера освоили выпуск фургонов, оснащенных</w:t>
      </w:r>
      <w:r w:rsidR="0031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адним грузоподъемным бортом с гидроприводом, способным</w:t>
      </w:r>
    </w:p>
    <w:p w:rsidR="002E69C7" w:rsidRPr="002E69C7" w:rsidRDefault="003114FC" w:rsidP="002E69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днимать груз весом до 500 килограммов.</w:t>
      </w:r>
    </w:p>
    <w:p w:rsidR="002E69C7" w:rsidRPr="002E69C7" w:rsidRDefault="003114FC" w:rsidP="002E69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70-80-е годы большим спросом пользовался мебельный фур</w:t>
      </w:r>
      <w:r w:rsidR="00A044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ГЗСА-893А на шасси ГАЗ-52-01, выпуск которого освоили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Горьковском заводе специализированных автомобилей (ГЗСА,</w:t>
      </w:r>
      <w:r w:rsidR="005D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бывший ГЗТМ) еще в 1965 г. Его конструкция не изменялась много лет, и с производства фургон сняли лишь в конце 80-х годов.</w:t>
      </w:r>
    </w:p>
    <w:p w:rsidR="00DD4DF9" w:rsidRDefault="005D34CE" w:rsidP="002E69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9C7" w:rsidRPr="00BD0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Москве подобные фургоны Т-305 (на шасси ГАЗ-52-01) изготавливали в системе</w:t>
      </w:r>
      <w:r w:rsidRPr="00BD0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E69C7" w:rsidRPr="00BD0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Главмосавтотранса</w:t>
      </w:r>
      <w:proofErr w:type="spellEnd"/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отличие от горьковского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деревометаллического фургона, московские </w:t>
      </w:r>
      <w:proofErr w:type="spellStart"/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мебелевозы</w:t>
      </w:r>
      <w:proofErr w:type="spellEnd"/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цельнометаллическую конструкцию (с меньшим объемом кузова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меньшей на 100 кг грузоподъемностью — 1900 кг). Кроме 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кузове были предусмотрены 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9C7" w:rsidRPr="002E6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откидных сиденья для грузчиков, а для перевозки стекол и зеркал имелся специальный ящик.</w:t>
      </w:r>
    </w:p>
    <w:p w:rsidR="005C095C" w:rsidRPr="005C095C" w:rsidRDefault="005C095C" w:rsidP="005C09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массовым производством мебельных фургонов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развивалась централизованная система оказания транспортных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населению. Появились специальные организации, ведающие подобными перевозками. Например, в Москве — </w:t>
      </w:r>
      <w:proofErr w:type="spellStart"/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Мострансагентство</w:t>
      </w:r>
      <w:proofErr w:type="spellEnd"/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Главмосавтотрансе</w:t>
      </w:r>
      <w:proofErr w:type="spellEnd"/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доставки на дом приобретенной гражданами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магазинах мебели транспортно-экспедиционные предприятия заключали соответствующие хозяйственные договоры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торговыми организациями. Заказ на перевозку мебели, как правило, принимался и оформлялся в присутствии заказчика.</w:t>
      </w:r>
      <w:r w:rsidR="00B3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осуществлялась </w:t>
      </w:r>
      <w:proofErr w:type="spellStart"/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покилометрово</w:t>
      </w:r>
      <w:proofErr w:type="spellEnd"/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зависимости от расстояния от мебельного магазина</w:t>
      </w:r>
      <w:r w:rsidR="00B3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дома заказчика. Кроме того, существовали отдельные расценк</w:t>
      </w:r>
      <w:r w:rsidR="00B3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погрузку, разгрузку и подъем мебели в квартиру. Оплата подъема рассчитывалась поэтажно, причем в отличие от прочих грузов, расчет по которым </w:t>
      </w:r>
      <w:proofErr w:type="gramStart"/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производился по</w:t>
      </w:r>
      <w:r w:rsidR="00B3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фиксированному тариф</w:t>
      </w:r>
      <w:r w:rsidR="00B3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требующую более бережного отношения мебель приходилось</w:t>
      </w:r>
      <w:proofErr w:type="gramEnd"/>
    </w:p>
    <w:p w:rsidR="005C095C" w:rsidRPr="005C095C" w:rsidRDefault="005C095C" w:rsidP="00B343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платить определенный процент от ее стоимости.</w:t>
      </w:r>
      <w:r w:rsidR="00B3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4B6" w:rsidRDefault="00B343BB" w:rsidP="00C154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95C"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Какое-то время транспорт для перевозки мебели развивался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95C"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в сторону увеличения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95C" w:rsidRPr="005C09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габаритов (максимальной площади).</w:t>
      </w:r>
      <w:r w:rsidR="00C1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C154B6" w:rsidRPr="00C154B6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ффективность использования машин виделась в возможности</w:t>
      </w:r>
      <w:r w:rsidR="00C1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</w:t>
      </w:r>
      <w:r w:rsidR="00C154B6" w:rsidRPr="00C15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ревезти за один рейс как можно больше «предметов». С тем, что</w:t>
      </w:r>
      <w:r w:rsidR="0063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="00C154B6" w:rsidRPr="00C15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минальная грузоподъемность фургонов используется не более</w:t>
      </w:r>
      <w:r w:rsidR="0063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</w:t>
      </w:r>
      <w:r w:rsidR="00C154B6" w:rsidRPr="00C154B6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 40% (особенностью мебели того периода был малый объ</w:t>
      </w:r>
      <w:r w:rsidR="00631750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C154B6" w:rsidRPr="00C154B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вес), приходилось мириться.</w:t>
      </w:r>
      <w:r w:rsidR="001B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2F0C" w:rsidRPr="001B2F0C" w:rsidRDefault="001B2F0C" w:rsidP="001B2F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1B2F0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специализированные мебельные фургоны, в том виде,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их привыкли видеть в советское время, не производят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1B2F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 здесь несколько. Во-первых, новая мебель продается</w:t>
      </w:r>
    </w:p>
    <w:p w:rsidR="001B2F0C" w:rsidRDefault="001B2F0C" w:rsidP="00C154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2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сключительно в разобранном виде. Во-вторых, исчезла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1B2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ансагентств</w:t>
      </w:r>
      <w:proofErr w:type="spellEnd"/>
      <w:r w:rsidRPr="001B2F0C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централизованно занимавшихся перевозкой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мебели и вещей и являвшихся основным «потребителем» специализированных фургонов. В наши дни так называемые «мебельные»</w:t>
      </w:r>
      <w:r w:rsid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фургоны ничем не отличаются от </w:t>
      </w:r>
      <w:proofErr w:type="gramStart"/>
      <w:r w:rsidRPr="001B2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обычных</w:t>
      </w:r>
      <w:proofErr w:type="gramEnd"/>
      <w:r w:rsidRPr="001B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промтоварных, кроме</w:t>
      </w:r>
      <w:r w:rsid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F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увеличенного объема за счет высоты крыши.</w:t>
      </w:r>
    </w:p>
    <w:p w:rsidR="00465C28" w:rsidRPr="00465C28" w:rsidRDefault="00465C28" w:rsidP="00465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465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Долгое время едва ли не половину 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мебельного автопарка страны составляли</w:t>
      </w:r>
    </w:p>
    <w:p w:rsidR="00465C28" w:rsidRPr="00465C28" w:rsidRDefault="00465C28" w:rsidP="00465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фургоны ГЗТМ-954 на шасси ГАЗ-51, производство которых в 1956 г. освоил Горьковский завод торгового машиностроения.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 каркас этого фургона снаружи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обшивался листовой сталью, крыша покрывалась фанерой, по которой натягивалась парусина. Внутри для предохранения</w:t>
      </w:r>
      <w:r w:rsidR="008D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мебели от повреждений по всему периметру устанавливались в три ряда полумягкие</w:t>
      </w:r>
      <w:r w:rsidR="008D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валики. Вдоль крыши внутри кузова были</w:t>
      </w:r>
      <w:r w:rsidR="008D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натянуты в три ряда струны, на которых</w:t>
      </w:r>
    </w:p>
    <w:p w:rsidR="00465C28" w:rsidRPr="00465C28" w:rsidRDefault="00465C28" w:rsidP="00465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подвешивались мягкие жгуты-прокладки</w:t>
      </w:r>
      <w:r w:rsidR="008D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разделения мебели. В задней стенке</w:t>
      </w:r>
      <w:r w:rsidR="008D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имелась двухстворчатая дверь, открывавшаяся до соприкосновения с боковинами, проем двери был равен внутренней</w:t>
      </w:r>
      <w:r w:rsidR="008D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ширине и высоте кузова. Для облегчения</w:t>
      </w:r>
      <w:r w:rsidR="008D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погрузки в задней части кузова ставили</w:t>
      </w:r>
      <w:r w:rsidR="008D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 с рольгангами, в транспортном положении убиравшийся на продольные брусья</w:t>
      </w:r>
      <w:r w:rsidR="008D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основания.</w:t>
      </w:r>
    </w:p>
    <w:p w:rsidR="00465C28" w:rsidRPr="00C154B6" w:rsidRDefault="008D215F" w:rsidP="00465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C28"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1965 г. на смену ГЗТМ-954 пришел мебельный фургон ГЗТМ-893А, выпускавшийся на </w:t>
      </w:r>
      <w:proofErr w:type="spellStart"/>
      <w:r w:rsidR="00465C28"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длиннобазном</w:t>
      </w:r>
      <w:proofErr w:type="spellEnd"/>
      <w:r w:rsidR="00465C28"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ГАЗ-52А (с 1966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C28"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шасси получило обозначение ГАЗ-52-01).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C28"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грузоподъемность составляла все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C28"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две тонны, однако внутренние габариты будки увеличились. Если у ГЗТМ-954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C28"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составляли 3540x2100x2100 мм, то</w:t>
      </w:r>
      <w:r w:rsidR="00B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C28"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ГЗТМ-893А достигли 3750x2215 (ширина</w:t>
      </w:r>
      <w:proofErr w:type="gramStart"/>
      <w:r w:rsidR="00465C28"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)х</w:t>
      </w:r>
      <w:proofErr w:type="gramEnd"/>
      <w:r w:rsidR="00465C28"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2100 (высота), что позволило увеличить</w:t>
      </w:r>
      <w:r w:rsidR="00BD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C28" w:rsidRPr="00465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полезный объем фургона с 15 до 17,3 м3.</w:t>
      </w:r>
    </w:p>
    <w:p w:rsidR="005C095C" w:rsidRPr="005C095C" w:rsidRDefault="001B2F0C" w:rsidP="00C154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95C" w:rsidRPr="005C095C" w:rsidRDefault="00C154B6" w:rsidP="005C09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95C" w:rsidRDefault="005C095C" w:rsidP="002E69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12" w:rsidRPr="003E4D88" w:rsidRDefault="00BC1C57" w:rsidP="00BC1C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D4E12" w:rsidRPr="003E4D88" w:rsidSect="00AC3365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A0"/>
    <w:rsid w:val="00001768"/>
    <w:rsid w:val="00007FD9"/>
    <w:rsid w:val="00023FEC"/>
    <w:rsid w:val="000322C1"/>
    <w:rsid w:val="00036563"/>
    <w:rsid w:val="0003714C"/>
    <w:rsid w:val="000503C8"/>
    <w:rsid w:val="00056AA9"/>
    <w:rsid w:val="00057820"/>
    <w:rsid w:val="0006212E"/>
    <w:rsid w:val="00062C30"/>
    <w:rsid w:val="000634A0"/>
    <w:rsid w:val="000752B4"/>
    <w:rsid w:val="000B3059"/>
    <w:rsid w:val="000B7EF9"/>
    <w:rsid w:val="000D5784"/>
    <w:rsid w:val="000D610D"/>
    <w:rsid w:val="000D7515"/>
    <w:rsid w:val="000E5ABB"/>
    <w:rsid w:val="000E701B"/>
    <w:rsid w:val="000F39D9"/>
    <w:rsid w:val="00102F60"/>
    <w:rsid w:val="00123C40"/>
    <w:rsid w:val="00144B2C"/>
    <w:rsid w:val="00150163"/>
    <w:rsid w:val="001602DA"/>
    <w:rsid w:val="00172F4D"/>
    <w:rsid w:val="00173372"/>
    <w:rsid w:val="001B2F0C"/>
    <w:rsid w:val="001D219B"/>
    <w:rsid w:val="001E3156"/>
    <w:rsid w:val="001F7864"/>
    <w:rsid w:val="00202AF2"/>
    <w:rsid w:val="002161FF"/>
    <w:rsid w:val="00217ABE"/>
    <w:rsid w:val="0022173D"/>
    <w:rsid w:val="00222E7D"/>
    <w:rsid w:val="00225792"/>
    <w:rsid w:val="00235242"/>
    <w:rsid w:val="00250825"/>
    <w:rsid w:val="002537EB"/>
    <w:rsid w:val="00260A0D"/>
    <w:rsid w:val="00265E0B"/>
    <w:rsid w:val="00265E4D"/>
    <w:rsid w:val="002706A1"/>
    <w:rsid w:val="0027282D"/>
    <w:rsid w:val="00273A00"/>
    <w:rsid w:val="00281CB7"/>
    <w:rsid w:val="002854D1"/>
    <w:rsid w:val="002A22CA"/>
    <w:rsid w:val="002B1C51"/>
    <w:rsid w:val="002E34AB"/>
    <w:rsid w:val="002E69C7"/>
    <w:rsid w:val="002F0FE8"/>
    <w:rsid w:val="002F4484"/>
    <w:rsid w:val="003114FC"/>
    <w:rsid w:val="003125D7"/>
    <w:rsid w:val="00315BAC"/>
    <w:rsid w:val="003200A3"/>
    <w:rsid w:val="0034271D"/>
    <w:rsid w:val="003428C9"/>
    <w:rsid w:val="00353E4D"/>
    <w:rsid w:val="0036122E"/>
    <w:rsid w:val="00367890"/>
    <w:rsid w:val="003A388B"/>
    <w:rsid w:val="003B730A"/>
    <w:rsid w:val="003D16C9"/>
    <w:rsid w:val="003D29DA"/>
    <w:rsid w:val="003E4D88"/>
    <w:rsid w:val="003F1034"/>
    <w:rsid w:val="00402A85"/>
    <w:rsid w:val="00407022"/>
    <w:rsid w:val="00415CEF"/>
    <w:rsid w:val="00451A0D"/>
    <w:rsid w:val="00465C28"/>
    <w:rsid w:val="00474CB9"/>
    <w:rsid w:val="0048660F"/>
    <w:rsid w:val="00495E76"/>
    <w:rsid w:val="004B7872"/>
    <w:rsid w:val="004E648E"/>
    <w:rsid w:val="004F33AF"/>
    <w:rsid w:val="004F5CF9"/>
    <w:rsid w:val="00505097"/>
    <w:rsid w:val="00506D51"/>
    <w:rsid w:val="00513CB7"/>
    <w:rsid w:val="00517244"/>
    <w:rsid w:val="0052150E"/>
    <w:rsid w:val="00532589"/>
    <w:rsid w:val="00533247"/>
    <w:rsid w:val="00535B50"/>
    <w:rsid w:val="00552FB0"/>
    <w:rsid w:val="00560082"/>
    <w:rsid w:val="00576107"/>
    <w:rsid w:val="00576AB4"/>
    <w:rsid w:val="00584068"/>
    <w:rsid w:val="005908FD"/>
    <w:rsid w:val="00596A75"/>
    <w:rsid w:val="005A5470"/>
    <w:rsid w:val="005C095C"/>
    <w:rsid w:val="005C3614"/>
    <w:rsid w:val="005C4485"/>
    <w:rsid w:val="005C6F15"/>
    <w:rsid w:val="005D34CE"/>
    <w:rsid w:val="005E0C9D"/>
    <w:rsid w:val="005E2E27"/>
    <w:rsid w:val="005E3C9E"/>
    <w:rsid w:val="005E56D1"/>
    <w:rsid w:val="005E6A8B"/>
    <w:rsid w:val="005E706A"/>
    <w:rsid w:val="005F02D1"/>
    <w:rsid w:val="005F484F"/>
    <w:rsid w:val="00631750"/>
    <w:rsid w:val="006808EF"/>
    <w:rsid w:val="006A1D9B"/>
    <w:rsid w:val="006B0037"/>
    <w:rsid w:val="006B1391"/>
    <w:rsid w:val="006D4261"/>
    <w:rsid w:val="006D4E12"/>
    <w:rsid w:val="006F511B"/>
    <w:rsid w:val="007204CB"/>
    <w:rsid w:val="00736C53"/>
    <w:rsid w:val="0074327E"/>
    <w:rsid w:val="007650C7"/>
    <w:rsid w:val="00773465"/>
    <w:rsid w:val="007753D1"/>
    <w:rsid w:val="007848C7"/>
    <w:rsid w:val="007A4921"/>
    <w:rsid w:val="007D3ACD"/>
    <w:rsid w:val="007F47D3"/>
    <w:rsid w:val="00817709"/>
    <w:rsid w:val="00840823"/>
    <w:rsid w:val="00842987"/>
    <w:rsid w:val="0084444E"/>
    <w:rsid w:val="0087090F"/>
    <w:rsid w:val="00895974"/>
    <w:rsid w:val="008A4AEA"/>
    <w:rsid w:val="008A7661"/>
    <w:rsid w:val="008B5D87"/>
    <w:rsid w:val="008C46CA"/>
    <w:rsid w:val="008D215F"/>
    <w:rsid w:val="008D586D"/>
    <w:rsid w:val="00903E6A"/>
    <w:rsid w:val="00905CD4"/>
    <w:rsid w:val="00910F3C"/>
    <w:rsid w:val="00915120"/>
    <w:rsid w:val="00945DB5"/>
    <w:rsid w:val="00952F60"/>
    <w:rsid w:val="009637EF"/>
    <w:rsid w:val="00970616"/>
    <w:rsid w:val="00974B0C"/>
    <w:rsid w:val="0098579D"/>
    <w:rsid w:val="00996FDB"/>
    <w:rsid w:val="009B7302"/>
    <w:rsid w:val="009C1EA6"/>
    <w:rsid w:val="009F7F50"/>
    <w:rsid w:val="00A04456"/>
    <w:rsid w:val="00A06CA7"/>
    <w:rsid w:val="00A22C14"/>
    <w:rsid w:val="00A35887"/>
    <w:rsid w:val="00A36FD2"/>
    <w:rsid w:val="00A424C7"/>
    <w:rsid w:val="00A42ECC"/>
    <w:rsid w:val="00A517AB"/>
    <w:rsid w:val="00A525FC"/>
    <w:rsid w:val="00A5529F"/>
    <w:rsid w:val="00AA6654"/>
    <w:rsid w:val="00AB3558"/>
    <w:rsid w:val="00AC3365"/>
    <w:rsid w:val="00AD1938"/>
    <w:rsid w:val="00AE770C"/>
    <w:rsid w:val="00AF294D"/>
    <w:rsid w:val="00B121FC"/>
    <w:rsid w:val="00B23C14"/>
    <w:rsid w:val="00B27383"/>
    <w:rsid w:val="00B3039A"/>
    <w:rsid w:val="00B343BB"/>
    <w:rsid w:val="00B354D4"/>
    <w:rsid w:val="00B37C2D"/>
    <w:rsid w:val="00B41DB2"/>
    <w:rsid w:val="00B446EB"/>
    <w:rsid w:val="00B521F3"/>
    <w:rsid w:val="00B557E3"/>
    <w:rsid w:val="00B562D2"/>
    <w:rsid w:val="00B60761"/>
    <w:rsid w:val="00BC1C57"/>
    <w:rsid w:val="00BD0056"/>
    <w:rsid w:val="00BD26D0"/>
    <w:rsid w:val="00BD4117"/>
    <w:rsid w:val="00BE183D"/>
    <w:rsid w:val="00BF556E"/>
    <w:rsid w:val="00C07B55"/>
    <w:rsid w:val="00C154B6"/>
    <w:rsid w:val="00C22E60"/>
    <w:rsid w:val="00C51C61"/>
    <w:rsid w:val="00C526BF"/>
    <w:rsid w:val="00C76BF4"/>
    <w:rsid w:val="00C804A3"/>
    <w:rsid w:val="00C90706"/>
    <w:rsid w:val="00CA2449"/>
    <w:rsid w:val="00CA2782"/>
    <w:rsid w:val="00CB455C"/>
    <w:rsid w:val="00CC2BF0"/>
    <w:rsid w:val="00CF01A0"/>
    <w:rsid w:val="00D04FF8"/>
    <w:rsid w:val="00D0703E"/>
    <w:rsid w:val="00D266A9"/>
    <w:rsid w:val="00D3461E"/>
    <w:rsid w:val="00D35072"/>
    <w:rsid w:val="00D44188"/>
    <w:rsid w:val="00D54D1D"/>
    <w:rsid w:val="00D606A6"/>
    <w:rsid w:val="00D667DC"/>
    <w:rsid w:val="00D76218"/>
    <w:rsid w:val="00D85C85"/>
    <w:rsid w:val="00D86E3D"/>
    <w:rsid w:val="00D90FDF"/>
    <w:rsid w:val="00D9239B"/>
    <w:rsid w:val="00D93B56"/>
    <w:rsid w:val="00DA2645"/>
    <w:rsid w:val="00DB12EF"/>
    <w:rsid w:val="00DB60FC"/>
    <w:rsid w:val="00DD3002"/>
    <w:rsid w:val="00DD4DF9"/>
    <w:rsid w:val="00DF4B7F"/>
    <w:rsid w:val="00E2695C"/>
    <w:rsid w:val="00E3401D"/>
    <w:rsid w:val="00E74DBA"/>
    <w:rsid w:val="00EA49D0"/>
    <w:rsid w:val="00F01302"/>
    <w:rsid w:val="00F07702"/>
    <w:rsid w:val="00F10721"/>
    <w:rsid w:val="00F44E97"/>
    <w:rsid w:val="00F8530A"/>
    <w:rsid w:val="00F958BB"/>
    <w:rsid w:val="00FD60CD"/>
    <w:rsid w:val="00FE0384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E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E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5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41</cp:revision>
  <dcterms:created xsi:type="dcterms:W3CDTF">2025-08-16T15:27:00Z</dcterms:created>
  <dcterms:modified xsi:type="dcterms:W3CDTF">2025-08-21T12:35:00Z</dcterms:modified>
</cp:coreProperties>
</file>