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EF" w:rsidRDefault="00B00CEF" w:rsidP="002013DF">
      <w:pPr>
        <w:spacing w:line="240" w:lineRule="auto"/>
        <w:ind w:right="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7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02-559 </w:t>
      </w:r>
      <w:r w:rsidR="00B17C45">
        <w:rPr>
          <w:rFonts w:ascii="Times New Roman" w:hAnsi="Times New Roman" w:cs="Times New Roman"/>
          <w:b/>
          <w:color w:val="000000"/>
          <w:sz w:val="28"/>
          <w:szCs w:val="28"/>
        </w:rPr>
        <w:t>Зи</w:t>
      </w:r>
      <w:r w:rsidRPr="00477DF7">
        <w:rPr>
          <w:rFonts w:ascii="Times New Roman" w:hAnsi="Times New Roman" w:cs="Times New Roman"/>
          <w:b/>
          <w:color w:val="000000"/>
          <w:sz w:val="28"/>
          <w:szCs w:val="28"/>
        </w:rPr>
        <w:t>Л-157</w:t>
      </w:r>
      <w:r w:rsidR="00477DF7" w:rsidRPr="00477DF7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477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6х6 седельный тягач для буксировки </w:t>
      </w:r>
      <w:r w:rsidR="00D377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специальных </w:t>
      </w:r>
      <w:r w:rsidRPr="00477DF7">
        <w:rPr>
          <w:rFonts w:ascii="Times New Roman" w:hAnsi="Times New Roman" w:cs="Times New Roman"/>
          <w:b/>
          <w:color w:val="000000"/>
          <w:sz w:val="28"/>
          <w:szCs w:val="28"/>
        </w:rPr>
        <w:t>полуприцепов общим весом 6.</w:t>
      </w:r>
      <w:r w:rsidR="00474E6A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Pr="00477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 по грунтовым дорогам и </w:t>
      </w:r>
      <w:r w:rsidR="000A3684" w:rsidRPr="00477DF7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474E6A">
        <w:rPr>
          <w:rFonts w:ascii="Times New Roman" w:hAnsi="Times New Roman" w:cs="Times New Roman"/>
          <w:b/>
          <w:color w:val="000000"/>
          <w:sz w:val="28"/>
          <w:szCs w:val="28"/>
        </w:rPr>
        <w:t>.15</w:t>
      </w:r>
      <w:r w:rsidR="000A3684" w:rsidRPr="00477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</w:t>
      </w:r>
      <w:r w:rsidRPr="00477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дорогам с </w:t>
      </w:r>
      <w:r w:rsidR="00474E6A">
        <w:rPr>
          <w:rFonts w:ascii="Times New Roman" w:hAnsi="Times New Roman" w:cs="Times New Roman"/>
          <w:b/>
          <w:color w:val="000000"/>
          <w:sz w:val="28"/>
          <w:szCs w:val="28"/>
        </w:rPr>
        <w:t>твердым</w:t>
      </w:r>
      <w:r w:rsidRPr="00477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покрытием</w:t>
      </w:r>
      <w:r w:rsidR="000A3684" w:rsidRPr="00477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474E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нагрузка на ССУ до 4.35 т, </w:t>
      </w:r>
      <w:r w:rsidR="000A3684" w:rsidRPr="00477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мест 3, </w:t>
      </w:r>
      <w:r w:rsidR="004550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снаряженный вес 5.7 т, </w:t>
      </w:r>
      <w:r w:rsidR="000A3684" w:rsidRPr="00477DF7">
        <w:rPr>
          <w:rFonts w:ascii="Times New Roman" w:hAnsi="Times New Roman" w:cs="Times New Roman"/>
          <w:b/>
          <w:color w:val="000000"/>
          <w:sz w:val="28"/>
          <w:szCs w:val="28"/>
        </w:rPr>
        <w:t>ЗиЛ-157КВ</w:t>
      </w:r>
      <w:r w:rsidR="00477DF7" w:rsidRPr="00477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77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104 </w:t>
      </w:r>
      <w:proofErr w:type="spellStart"/>
      <w:r w:rsidR="00477DF7" w:rsidRPr="00477DF7">
        <w:rPr>
          <w:rFonts w:ascii="Times New Roman" w:hAnsi="Times New Roman" w:cs="Times New Roman"/>
          <w:b/>
          <w:color w:val="000000"/>
          <w:sz w:val="28"/>
          <w:szCs w:val="28"/>
        </w:rPr>
        <w:t>лс</w:t>
      </w:r>
      <w:proofErr w:type="spellEnd"/>
      <w:r w:rsidR="00477DF7" w:rsidRPr="00477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D377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474E6A">
        <w:rPr>
          <w:rFonts w:ascii="Times New Roman" w:hAnsi="Times New Roman" w:cs="Times New Roman"/>
          <w:b/>
          <w:color w:val="000000"/>
          <w:sz w:val="28"/>
          <w:szCs w:val="28"/>
        </w:rPr>
        <w:t>40</w:t>
      </w:r>
      <w:r w:rsidR="00D377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км/час, </w:t>
      </w:r>
      <w:proofErr w:type="spellStart"/>
      <w:r w:rsidR="00477DF7" w:rsidRPr="00477DF7">
        <w:rPr>
          <w:rFonts w:ascii="Times New Roman" w:hAnsi="Times New Roman" w:cs="Times New Roman"/>
          <w:b/>
          <w:color w:val="000000"/>
          <w:sz w:val="28"/>
          <w:szCs w:val="28"/>
        </w:rPr>
        <w:t>ЗиЛ</w:t>
      </w:r>
      <w:proofErr w:type="spellEnd"/>
      <w:r w:rsidR="00477DF7" w:rsidRPr="00477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Москва, 1961-78 г. </w:t>
      </w:r>
      <w:proofErr w:type="gramStart"/>
      <w:r w:rsidR="00477DF7" w:rsidRPr="00477DF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="006731C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B09C8" w:rsidRDefault="00F413A7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EA8061" wp14:editId="234BCCE7">
            <wp:simplePos x="0" y="0"/>
            <wp:positionH relativeFrom="margin">
              <wp:posOffset>123190</wp:posOffset>
            </wp:positionH>
            <wp:positionV relativeFrom="margin">
              <wp:posOffset>955040</wp:posOffset>
            </wp:positionV>
            <wp:extent cx="5981700" cy="2571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7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0AB9" w:rsidRDefault="00890AB9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890AB9" w:rsidRDefault="00890AB9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890AB9" w:rsidRDefault="00890AB9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890AB9" w:rsidRDefault="00890AB9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9B075F" w:rsidRDefault="009B075F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9B075F" w:rsidRDefault="009B075F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9B075F" w:rsidRDefault="009B075F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9B075F" w:rsidRDefault="009B075F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9B075F" w:rsidRDefault="009B075F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9B075F" w:rsidRDefault="009B075F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9B075F" w:rsidRDefault="009B075F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9B075F" w:rsidRDefault="009B075F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9B075F" w:rsidRDefault="009B075F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9B075F" w:rsidRDefault="009B075F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B96021" w:rsidRDefault="00B96021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0E5ABB" w:rsidRDefault="003422C3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точки зрения собственно качества изготовления, изделия этого производителя весьма достойны.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 вот с точки зрения соответствия определению слова МОДЕЛЬ</w:t>
      </w:r>
      <w:r w:rsidR="009B20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0A1" w:rsidRPr="00B74F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(по </w:t>
      </w:r>
      <w:r w:rsidR="00EC7E82" w:rsidRPr="00B74F90">
        <w:rPr>
          <w:rFonts w:ascii="Times New Roman" w:hAnsi="Times New Roman" w:cs="Times New Roman"/>
          <w:i/>
          <w:color w:val="000000"/>
          <w:sz w:val="24"/>
          <w:szCs w:val="24"/>
        </w:rPr>
        <w:t>С. И. Ожегов</w:t>
      </w:r>
      <w:r w:rsidR="009B20A1" w:rsidRPr="00B74F90">
        <w:rPr>
          <w:rFonts w:ascii="Times New Roman" w:hAnsi="Times New Roman" w:cs="Times New Roman"/>
          <w:i/>
          <w:color w:val="000000"/>
          <w:sz w:val="24"/>
          <w:szCs w:val="24"/>
        </w:rPr>
        <w:t>у:</w:t>
      </w:r>
      <w:proofErr w:type="gramEnd"/>
      <w:r w:rsidR="009B20A1" w:rsidRPr="00B74F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9B20A1" w:rsidRPr="00B74F90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890AB9" w:rsidRPr="00B74F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Уменьшенное (или в натуральную величину) воспроизведение или макет </w:t>
      </w:r>
      <w:r w:rsidR="00890AB9" w:rsidRPr="004773C3">
        <w:rPr>
          <w:rFonts w:ascii="Times New Roman" w:hAnsi="Times New Roman" w:cs="Times New Roman"/>
          <w:b/>
          <w:i/>
          <w:color w:val="000000"/>
          <w:sz w:val="24"/>
          <w:szCs w:val="24"/>
        </w:rPr>
        <w:t>чего-н</w:t>
      </w:r>
      <w:r w:rsidR="009B20A1" w:rsidRPr="004773C3">
        <w:rPr>
          <w:rFonts w:ascii="Times New Roman" w:hAnsi="Times New Roman" w:cs="Times New Roman"/>
          <w:b/>
          <w:i/>
          <w:color w:val="000000"/>
          <w:sz w:val="24"/>
          <w:szCs w:val="24"/>
        </w:rPr>
        <w:t>ибудь</w:t>
      </w:r>
      <w:r w:rsidR="009B20A1" w:rsidRPr="00B74F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»), </w:t>
      </w:r>
      <w:r w:rsidR="009B20A1">
        <w:rPr>
          <w:rFonts w:ascii="Times New Roman" w:hAnsi="Times New Roman" w:cs="Times New Roman"/>
          <w:color w:val="000000"/>
          <w:sz w:val="24"/>
          <w:szCs w:val="24"/>
        </w:rPr>
        <w:t xml:space="preserve">назвать некоторые </w:t>
      </w:r>
      <w:r w:rsidR="00863573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863573">
        <w:rPr>
          <w:rFonts w:ascii="Times New Roman" w:hAnsi="Times New Roman" w:cs="Times New Roman"/>
          <w:color w:val="000000"/>
          <w:sz w:val="24"/>
          <w:szCs w:val="24"/>
        </w:rPr>
        <w:t>изделия моделью</w:t>
      </w:r>
      <w:r w:rsidR="009B20A1">
        <w:rPr>
          <w:rFonts w:ascii="Times New Roman" w:hAnsi="Times New Roman" w:cs="Times New Roman"/>
          <w:color w:val="000000"/>
          <w:sz w:val="24"/>
          <w:szCs w:val="24"/>
        </w:rPr>
        <w:t xml:space="preserve"> возможн</w:t>
      </w:r>
      <w:r w:rsidR="00863573">
        <w:rPr>
          <w:rFonts w:ascii="Times New Roman" w:hAnsi="Times New Roman" w:cs="Times New Roman"/>
          <w:color w:val="000000"/>
          <w:sz w:val="24"/>
          <w:szCs w:val="24"/>
        </w:rPr>
        <w:t>о с большим натягом</w:t>
      </w:r>
      <w:r w:rsidR="00B74F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74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74F90">
        <w:rPr>
          <w:rFonts w:ascii="Times New Roman" w:hAnsi="Times New Roman" w:cs="Times New Roman"/>
          <w:color w:val="000000"/>
          <w:sz w:val="24"/>
          <w:szCs w:val="24"/>
        </w:rPr>
        <w:t>В данном случае</w:t>
      </w:r>
      <w:r w:rsidR="00852233">
        <w:rPr>
          <w:rFonts w:ascii="Times New Roman" w:hAnsi="Times New Roman" w:cs="Times New Roman"/>
          <w:color w:val="000000"/>
          <w:sz w:val="24"/>
          <w:szCs w:val="24"/>
        </w:rPr>
        <w:t xml:space="preserve"> у И. </w:t>
      </w:r>
      <w:proofErr w:type="spellStart"/>
      <w:r w:rsidR="00852233">
        <w:rPr>
          <w:rFonts w:ascii="Times New Roman" w:hAnsi="Times New Roman" w:cs="Times New Roman"/>
          <w:color w:val="000000"/>
          <w:sz w:val="24"/>
          <w:szCs w:val="24"/>
        </w:rPr>
        <w:t>Денисовца</w:t>
      </w:r>
      <w:proofErr w:type="spellEnd"/>
      <w:r w:rsidR="00852233">
        <w:rPr>
          <w:rFonts w:ascii="Times New Roman" w:hAnsi="Times New Roman" w:cs="Times New Roman"/>
          <w:color w:val="000000"/>
          <w:sz w:val="24"/>
          <w:szCs w:val="24"/>
        </w:rPr>
        <w:t xml:space="preserve"> коротко и ясно:</w:t>
      </w:r>
      <w:proofErr w:type="gramEnd"/>
      <w:r w:rsidR="00852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5223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4139B" w:rsidRPr="00F4139B">
        <w:rPr>
          <w:rFonts w:ascii="Times New Roman" w:hAnsi="Times New Roman" w:cs="Times New Roman"/>
          <w:color w:val="000000"/>
          <w:sz w:val="24"/>
          <w:szCs w:val="24"/>
        </w:rPr>
        <w:t xml:space="preserve">Как и в случае с бортовыми </w:t>
      </w:r>
      <w:hyperlink r:id="rId7" w:tgtFrame="_blank" w:history="1">
        <w:r w:rsidR="00B17C45">
          <w:rPr>
            <w:rFonts w:ascii="Times New Roman" w:hAnsi="Times New Roman" w:cs="Times New Roman"/>
            <w:color w:val="000000"/>
            <w:sz w:val="24"/>
            <w:szCs w:val="24"/>
          </w:rPr>
          <w:t>Зи</w:t>
        </w:r>
        <w:r w:rsidR="00F4139B" w:rsidRPr="000A3684">
          <w:rPr>
            <w:rFonts w:ascii="Times New Roman" w:hAnsi="Times New Roman" w:cs="Times New Roman"/>
            <w:color w:val="000000"/>
            <w:sz w:val="24"/>
            <w:szCs w:val="24"/>
          </w:rPr>
          <w:t>Л-157К</w:t>
        </w:r>
      </w:hyperlink>
      <w:r w:rsidR="00F4139B" w:rsidRPr="00F4139B">
        <w:rPr>
          <w:rFonts w:ascii="Times New Roman" w:hAnsi="Times New Roman" w:cs="Times New Roman"/>
          <w:color w:val="000000"/>
          <w:sz w:val="24"/>
          <w:szCs w:val="24"/>
        </w:rPr>
        <w:t>, DIP-</w:t>
      </w:r>
      <w:proofErr w:type="spellStart"/>
      <w:r w:rsidR="00F4139B" w:rsidRPr="00F4139B">
        <w:rPr>
          <w:rFonts w:ascii="Times New Roman" w:hAnsi="Times New Roman" w:cs="Times New Roman"/>
          <w:color w:val="000000"/>
          <w:sz w:val="24"/>
          <w:szCs w:val="24"/>
        </w:rPr>
        <w:t>models</w:t>
      </w:r>
      <w:proofErr w:type="spellEnd"/>
      <w:r w:rsidR="00F4139B" w:rsidRPr="00F4139B">
        <w:rPr>
          <w:rFonts w:ascii="Times New Roman" w:hAnsi="Times New Roman" w:cs="Times New Roman"/>
          <w:color w:val="000000"/>
          <w:sz w:val="24"/>
          <w:szCs w:val="24"/>
        </w:rPr>
        <w:t xml:space="preserve"> ошибочно применил "новые" колесные диски с неразъемным колесным ободом, которые стали устанавливаться на конвейере лишь с июля 1977 года и никак не могли сочетаться с открывающейся левой рамой ветрового стекла, которая была аннулирована в декабре 1971 года</w:t>
      </w:r>
      <w:r w:rsidR="00B105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223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1057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gramEnd"/>
    </w:p>
    <w:p w:rsidR="006339D6" w:rsidRDefault="006339D6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слову</w:t>
      </w:r>
      <w:r w:rsidR="00DD77EE">
        <w:rPr>
          <w:rFonts w:ascii="Times New Roman" w:hAnsi="Times New Roman" w:cs="Times New Roman"/>
          <w:color w:val="000000"/>
          <w:sz w:val="24"/>
          <w:szCs w:val="24"/>
        </w:rPr>
        <w:t xml:space="preserve"> сказать</w:t>
      </w:r>
      <w:r>
        <w:rPr>
          <w:rFonts w:ascii="Times New Roman" w:hAnsi="Times New Roman" w:cs="Times New Roman"/>
          <w:color w:val="000000"/>
          <w:sz w:val="24"/>
          <w:szCs w:val="24"/>
        </w:rPr>
        <w:t>, нередко встречаю</w:t>
      </w:r>
      <w:r w:rsidR="00A05996"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аяся</w:t>
      </w:r>
      <w:r w:rsidR="00A05996">
        <w:rPr>
          <w:rFonts w:ascii="Times New Roman" w:hAnsi="Times New Roman" w:cs="Times New Roman"/>
          <w:color w:val="000000"/>
          <w:sz w:val="24"/>
          <w:szCs w:val="24"/>
        </w:rPr>
        <w:t xml:space="preserve"> фраза «обобщенная модель», оправдывающая небрежность изготовителя, не возможна к </w:t>
      </w:r>
      <w:r w:rsidR="00883517">
        <w:rPr>
          <w:rFonts w:ascii="Times New Roman" w:hAnsi="Times New Roman" w:cs="Times New Roman"/>
          <w:color w:val="000000"/>
          <w:sz w:val="24"/>
          <w:szCs w:val="24"/>
        </w:rPr>
        <w:t xml:space="preserve">существованию ввиду абсолютной </w:t>
      </w:r>
      <w:r w:rsidR="00B10574">
        <w:rPr>
          <w:rFonts w:ascii="Times New Roman" w:hAnsi="Times New Roman" w:cs="Times New Roman"/>
          <w:color w:val="000000"/>
          <w:sz w:val="24"/>
          <w:szCs w:val="24"/>
        </w:rPr>
        <w:t>несовместим</w:t>
      </w:r>
      <w:r w:rsidR="00883517">
        <w:rPr>
          <w:rFonts w:ascii="Times New Roman" w:hAnsi="Times New Roman" w:cs="Times New Roman"/>
          <w:color w:val="000000"/>
          <w:sz w:val="24"/>
          <w:szCs w:val="24"/>
        </w:rPr>
        <w:t xml:space="preserve">ости </w:t>
      </w:r>
      <w:r w:rsidR="00DD77EE">
        <w:rPr>
          <w:rFonts w:ascii="Times New Roman" w:hAnsi="Times New Roman" w:cs="Times New Roman"/>
          <w:color w:val="000000"/>
          <w:sz w:val="24"/>
          <w:szCs w:val="24"/>
        </w:rPr>
        <w:t xml:space="preserve">понятий </w:t>
      </w:r>
      <w:r w:rsidR="00883517">
        <w:rPr>
          <w:rFonts w:ascii="Times New Roman" w:hAnsi="Times New Roman" w:cs="Times New Roman"/>
          <w:color w:val="000000"/>
          <w:sz w:val="24"/>
          <w:szCs w:val="24"/>
        </w:rPr>
        <w:t>этих слов.</w:t>
      </w:r>
    </w:p>
    <w:p w:rsidR="00EC1B22" w:rsidRPr="00B072AC" w:rsidRDefault="00EC1B22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277603" w:rsidRDefault="00E408C4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408C4">
        <w:rPr>
          <w:rFonts w:ascii="Times New Roman" w:hAnsi="Times New Roman" w:cs="Times New Roman"/>
          <w:b/>
          <w:color w:val="000000"/>
          <w:sz w:val="24"/>
          <w:szCs w:val="24"/>
        </w:rPr>
        <w:t>Изготовитель: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8C4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осковский</w:t>
      </w:r>
      <w:r w:rsidRPr="00E40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дважды</w:t>
      </w:r>
      <w:r w:rsidRPr="00E40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ордена</w:t>
      </w:r>
      <w:r w:rsidRPr="00E408C4">
        <w:rPr>
          <w:rFonts w:ascii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енина</w:t>
      </w:r>
      <w:r w:rsidRPr="00E40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ордена</w:t>
      </w:r>
      <w:r w:rsidRPr="00E408C4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EC1B22">
        <w:rPr>
          <w:rFonts w:ascii="Times New Roman" w:hAnsi="Times New Roman" w:cs="Times New Roman"/>
          <w:color w:val="000000"/>
          <w:sz w:val="24"/>
          <w:szCs w:val="24"/>
        </w:rPr>
        <w:t>рудового</w:t>
      </w:r>
      <w:r w:rsidRPr="00E408C4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EC1B22">
        <w:rPr>
          <w:rFonts w:ascii="Times New Roman" w:hAnsi="Times New Roman" w:cs="Times New Roman"/>
          <w:color w:val="000000"/>
          <w:sz w:val="24"/>
          <w:szCs w:val="24"/>
        </w:rPr>
        <w:t>расного</w:t>
      </w:r>
      <w:r w:rsidRPr="00E408C4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EC1B22">
        <w:rPr>
          <w:rFonts w:ascii="Times New Roman" w:hAnsi="Times New Roman" w:cs="Times New Roman"/>
          <w:color w:val="000000"/>
          <w:sz w:val="24"/>
          <w:szCs w:val="24"/>
        </w:rPr>
        <w:t>намени</w:t>
      </w:r>
      <w:r w:rsidRPr="00E40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B22" w:rsidRPr="00277603">
        <w:rPr>
          <w:rFonts w:ascii="Times New Roman" w:hAnsi="Times New Roman" w:cs="Times New Roman"/>
          <w:color w:val="000000"/>
          <w:sz w:val="24"/>
          <w:szCs w:val="24"/>
        </w:rPr>
        <w:t>автомобильн</w:t>
      </w:r>
      <w:r w:rsidR="00EC1B22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E40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B22">
        <w:rPr>
          <w:rFonts w:ascii="Times New Roman" w:hAnsi="Times New Roman" w:cs="Times New Roman"/>
          <w:color w:val="000000"/>
          <w:sz w:val="24"/>
          <w:szCs w:val="24"/>
        </w:rPr>
        <w:t>завод</w:t>
      </w:r>
      <w:r w:rsidRPr="00E408C4">
        <w:rPr>
          <w:rFonts w:ascii="Times New Roman" w:hAnsi="Times New Roman" w:cs="Times New Roman"/>
          <w:color w:val="000000"/>
          <w:sz w:val="24"/>
          <w:szCs w:val="24"/>
        </w:rPr>
        <w:t xml:space="preserve"> им</w:t>
      </w:r>
      <w:r w:rsidR="00EC1B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408C4">
        <w:rPr>
          <w:rFonts w:ascii="Times New Roman" w:hAnsi="Times New Roman" w:cs="Times New Roman"/>
          <w:color w:val="000000"/>
          <w:sz w:val="24"/>
          <w:szCs w:val="24"/>
        </w:rPr>
        <w:t xml:space="preserve"> И. А. Л</w:t>
      </w:r>
      <w:r w:rsidR="00EC1B22">
        <w:rPr>
          <w:rFonts w:ascii="Times New Roman" w:hAnsi="Times New Roman" w:cs="Times New Roman"/>
          <w:color w:val="000000"/>
          <w:sz w:val="24"/>
          <w:szCs w:val="24"/>
        </w:rPr>
        <w:t>ихачева</w:t>
      </w:r>
      <w:r w:rsidR="00EC1B22" w:rsidRPr="00EC1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B22" w:rsidRPr="00E408C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C1B22">
        <w:rPr>
          <w:rFonts w:ascii="Times New Roman" w:hAnsi="Times New Roman" w:cs="Times New Roman"/>
          <w:color w:val="000000"/>
          <w:sz w:val="24"/>
          <w:szCs w:val="24"/>
        </w:rPr>
        <w:t>осковского</w:t>
      </w:r>
      <w:r w:rsidR="00EC1B22" w:rsidRPr="00E408C4">
        <w:rPr>
          <w:rFonts w:ascii="Times New Roman" w:hAnsi="Times New Roman" w:cs="Times New Roman"/>
          <w:color w:val="000000"/>
          <w:sz w:val="24"/>
          <w:szCs w:val="24"/>
        </w:rPr>
        <w:t xml:space="preserve"> (городско</w:t>
      </w:r>
      <w:r w:rsidR="00EC1B22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EC1B22" w:rsidRPr="00E408C4">
        <w:rPr>
          <w:rFonts w:ascii="Times New Roman" w:hAnsi="Times New Roman" w:cs="Times New Roman"/>
          <w:color w:val="000000"/>
          <w:sz w:val="24"/>
          <w:szCs w:val="24"/>
        </w:rPr>
        <w:t>) С</w:t>
      </w:r>
      <w:r w:rsidR="00EC1B22">
        <w:rPr>
          <w:rFonts w:ascii="Times New Roman" w:hAnsi="Times New Roman" w:cs="Times New Roman"/>
          <w:color w:val="000000"/>
          <w:sz w:val="24"/>
          <w:szCs w:val="24"/>
        </w:rPr>
        <w:t>овета</w:t>
      </w:r>
      <w:r w:rsidR="00EC1B22" w:rsidRPr="00E408C4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EC1B22">
        <w:rPr>
          <w:rFonts w:ascii="Times New Roman" w:hAnsi="Times New Roman" w:cs="Times New Roman"/>
          <w:color w:val="000000"/>
          <w:sz w:val="24"/>
          <w:szCs w:val="24"/>
        </w:rPr>
        <w:t>ародного</w:t>
      </w:r>
      <w:r w:rsidR="00EC1B22" w:rsidRPr="00E408C4">
        <w:rPr>
          <w:rFonts w:ascii="Times New Roman" w:hAnsi="Times New Roman" w:cs="Times New Roman"/>
          <w:color w:val="000000"/>
          <w:sz w:val="24"/>
          <w:szCs w:val="24"/>
        </w:rPr>
        <w:t xml:space="preserve"> Х</w:t>
      </w:r>
      <w:r w:rsidR="00EC1B22">
        <w:rPr>
          <w:rFonts w:ascii="Times New Roman" w:hAnsi="Times New Roman" w:cs="Times New Roman"/>
          <w:color w:val="000000"/>
          <w:sz w:val="24"/>
          <w:szCs w:val="24"/>
        </w:rPr>
        <w:t>озяйства.</w:t>
      </w:r>
    </w:p>
    <w:p w:rsidR="00E0213C" w:rsidRDefault="00E0213C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3 декабря 1975 г. </w:t>
      </w:r>
      <w:r w:rsidRPr="00E0213C">
        <w:rPr>
          <w:rFonts w:ascii="Times New Roman" w:hAnsi="Times New Roman" w:cs="Times New Roman"/>
          <w:color w:val="000000"/>
          <w:sz w:val="24"/>
          <w:szCs w:val="24"/>
        </w:rPr>
        <w:t>Московский трижды ордена Ленина, ордена Октябрьской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213C">
        <w:rPr>
          <w:rFonts w:ascii="Times New Roman" w:hAnsi="Times New Roman" w:cs="Times New Roman"/>
          <w:color w:val="000000"/>
          <w:sz w:val="24"/>
          <w:szCs w:val="24"/>
        </w:rPr>
        <w:t>Революции и ордена Трудового Красного Знамени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213C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автомобильный завод им. И. А. Лихачева, Производственное </w:t>
      </w:r>
      <w:r w:rsidR="00031A9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213C">
        <w:rPr>
          <w:rFonts w:ascii="Times New Roman" w:hAnsi="Times New Roman" w:cs="Times New Roman"/>
          <w:color w:val="000000"/>
          <w:sz w:val="24"/>
          <w:szCs w:val="24"/>
        </w:rPr>
        <w:t xml:space="preserve">бъединение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0213C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021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13C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0213C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213C" w:rsidRPr="00B072AC" w:rsidRDefault="00E0213C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277603" w:rsidRPr="00EC1B22" w:rsidRDefault="00277603" w:rsidP="002013DF">
      <w:pPr>
        <w:spacing w:line="240" w:lineRule="auto"/>
        <w:ind w:right="57"/>
        <w:rPr>
          <w:rFonts w:ascii="Times New Roman" w:hAnsi="Times New Roman" w:cs="Times New Roman"/>
          <w:i/>
          <w:sz w:val="24"/>
          <w:szCs w:val="24"/>
        </w:rPr>
      </w:pPr>
      <w:r w:rsidRPr="00EC1B22">
        <w:rPr>
          <w:rFonts w:ascii="Times New Roman" w:hAnsi="Times New Roman" w:cs="Times New Roman"/>
          <w:i/>
          <w:color w:val="000000"/>
          <w:sz w:val="24"/>
          <w:szCs w:val="24"/>
        </w:rPr>
        <w:t>Юрий Воробьёв</w:t>
      </w:r>
      <w:r w:rsidR="00402F7C" w:rsidRPr="00402F7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02F7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 </w:t>
      </w:r>
      <w:r w:rsidR="00402F7C" w:rsidRPr="00066495">
        <w:rPr>
          <w:rFonts w:ascii="Times New Roman" w:hAnsi="Times New Roman" w:cs="Times New Roman"/>
          <w:i/>
          <w:color w:val="000000"/>
          <w:sz w:val="24"/>
          <w:szCs w:val="24"/>
        </w:rPr>
        <w:t>denisovets.ru</w:t>
      </w:r>
    </w:p>
    <w:p w:rsidR="00277603" w:rsidRPr="00277603" w:rsidRDefault="00277603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Седельный тягач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Л-157В, выпускавшийся вместо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С-121Б и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С-121Д с октября 1958 года, предназначался для буксировки полуприцепов общим весом 6100 кг по грунтовым дорогам и 11000 кг по дорогам с асфальтовым и бетонным покрытием и оборудовался седельно-сцепным устройством производства Минского автомобильного завода, </w:t>
      </w:r>
      <w:proofErr w:type="spellStart"/>
      <w:r w:rsidRPr="00277603">
        <w:rPr>
          <w:rFonts w:ascii="Times New Roman" w:hAnsi="Times New Roman" w:cs="Times New Roman"/>
          <w:color w:val="000000"/>
          <w:sz w:val="24"/>
          <w:szCs w:val="24"/>
        </w:rPr>
        <w:t>монтировавшимся</w:t>
      </w:r>
      <w:proofErr w:type="spellEnd"/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на раме на деревянных брусьях (с мая 1960 года стало устанавливаться облегчённое седельно-сцепное устройство производства </w:t>
      </w:r>
      <w:proofErr w:type="spellStart"/>
      <w:r w:rsidRPr="00277603">
        <w:rPr>
          <w:rFonts w:ascii="Times New Roman" w:hAnsi="Times New Roman" w:cs="Times New Roman"/>
          <w:color w:val="000000"/>
          <w:sz w:val="24"/>
          <w:szCs w:val="24"/>
        </w:rPr>
        <w:t>Ростокинского</w:t>
      </w:r>
      <w:proofErr w:type="spellEnd"/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станкостроительного завода</w:t>
      </w:r>
      <w:proofErr w:type="gramEnd"/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со штампованной верхней плитой, </w:t>
      </w:r>
      <w:proofErr w:type="gramStart"/>
      <w:r w:rsidRPr="00277603">
        <w:rPr>
          <w:rFonts w:ascii="Times New Roman" w:hAnsi="Times New Roman" w:cs="Times New Roman"/>
          <w:color w:val="000000"/>
          <w:sz w:val="24"/>
          <w:szCs w:val="24"/>
        </w:rPr>
        <w:t>вес</w:t>
      </w:r>
      <w:proofErr w:type="gramEnd"/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уменьшился на 150 кг).</w:t>
      </w:r>
    </w:p>
    <w:p w:rsidR="00277603" w:rsidRPr="00277603" w:rsidRDefault="00277603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 оснащался двумя топливными баками объёмом по 150 л, основным и дополнительным, унифицированным с аналогичным баком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>Л-151, размещавшимися соответственно на левом и правом лонжеронах рамы, вертикальным держателем за кабиной с двумя гнёздами для запасных колёс тягача (слева) и полуприцепа (справа), защитными крыльями с брызговиками над колёсами задней тележки и защитными щитами-подножками над бензобаками.</w:t>
      </w:r>
      <w:proofErr w:type="gramEnd"/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тем, что дополнительный топливный бак, в отличие от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Л-157, монтировался на лонжероне рамы, изменилась конструкция бензопроводов: были введены 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собственные специфические приёмная трубка основного бака с угольником, длинная и короткая трубки от основного бака к дополнительному, трубка от дополнительного бака к фильтру-отстойнику и трубка от фильтра-отстойника к бензонасосу.</w:t>
      </w:r>
      <w:proofErr w:type="gramEnd"/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При установке по требованию заказчика на правую подножку кабины специального бачка, </w:t>
      </w:r>
      <w:proofErr w:type="gramStart"/>
      <w:r w:rsidRPr="00277603">
        <w:rPr>
          <w:rFonts w:ascii="Times New Roman" w:hAnsi="Times New Roman" w:cs="Times New Roman"/>
          <w:color w:val="000000"/>
          <w:sz w:val="24"/>
          <w:szCs w:val="24"/>
        </w:rPr>
        <w:t>последняя</w:t>
      </w:r>
      <w:proofErr w:type="gramEnd"/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оборудовалась амортизационной резиновой накладкой на правой нижней панели задка и усиленным задним кронштейном подножки.</w:t>
      </w:r>
    </w:p>
    <w:p w:rsidR="00277603" w:rsidRPr="00277603" w:rsidRDefault="00277603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Ввиду отсутствия платформы, к которой на </w:t>
      </w:r>
      <w:proofErr w:type="gramStart"/>
      <w:r w:rsidRPr="00277603">
        <w:rPr>
          <w:rFonts w:ascii="Times New Roman" w:hAnsi="Times New Roman" w:cs="Times New Roman"/>
          <w:color w:val="000000"/>
          <w:sz w:val="24"/>
          <w:szCs w:val="24"/>
        </w:rPr>
        <w:t>базовом</w:t>
      </w:r>
      <w:proofErr w:type="gramEnd"/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Л-157 крепилась выпускная труба глушителя, в системе выпуска газов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Л-157В использовался глушитель с коротким выпускным патрубком от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Л-150. На свободных участках рамы между лонжеронами, спереди и сзади седельного устройства, устанавливались передний и задний грязевые щиты, предохранявшие устройство и днище полуприцепа от </w:t>
      </w:r>
      <w:proofErr w:type="spellStart"/>
      <w:r w:rsidRPr="00277603">
        <w:rPr>
          <w:rFonts w:ascii="Times New Roman" w:hAnsi="Times New Roman" w:cs="Times New Roman"/>
          <w:color w:val="000000"/>
          <w:sz w:val="24"/>
          <w:szCs w:val="24"/>
        </w:rPr>
        <w:t>забрызгивания</w:t>
      </w:r>
      <w:proofErr w:type="spellEnd"/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грязью, а также инструментальный ящик с двумя отделениями, крепившийся в средней части рамы за держателями запасных колёс. На крыльях задних колёс в специальных гнёздах размещались лопата и лом. Вместо буксирного прибора на правом и левом лонжеронах рамы ставились два жёстких буксирных крюка. Задними буферами автомобиль не комплектовался. Тягач штатно оборудовался трёхскоростной коробкой отбора мощности с лебёдкой.</w:t>
      </w:r>
    </w:p>
    <w:p w:rsidR="00277603" w:rsidRPr="00277603" w:rsidRDefault="00277603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Штепсельная розетка для системы освещения и сигнализации полуприцепа, а также соединительная головка и разобщительный кран для его тормозной системы располагались на передней стенке подставки седельного устройства. Левый указатель поворота вместе с задним фонарём монтировались на кронштейне номерного </w:t>
      </w:r>
      <w:proofErr w:type="gramStart"/>
      <w:r w:rsidRPr="00277603">
        <w:rPr>
          <w:rFonts w:ascii="Times New Roman" w:hAnsi="Times New Roman" w:cs="Times New Roman"/>
          <w:color w:val="000000"/>
          <w:sz w:val="24"/>
          <w:szCs w:val="24"/>
        </w:rPr>
        <w:t>знака</w:t>
      </w:r>
      <w:proofErr w:type="gramEnd"/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на левом лонжероне рамы, а правый указатель – на собственном кронштейне на правом лонжероне. Кронштейны крепления световых приборов тягача отличались от аналогичных деталей бортового грузовика.</w:t>
      </w:r>
    </w:p>
    <w:p w:rsidR="00277603" w:rsidRPr="00277603" w:rsidRDefault="00277603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В отличие от базового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Л-157, на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Л-157В ставились генератор Г56-Б (мощностью 350 Вт и силой тока 28 А) и реле-регулятор РР23-Б, вследствие чего двигатель автомобиля также получил наименование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>Л-157В.</w:t>
      </w:r>
    </w:p>
    <w:p w:rsidR="00B072AC" w:rsidRDefault="00277603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Помимо собственно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Л-157В, выпускалась его модификация с экранированным электрооборудованием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>Л-157ВГ с генератором Г54-Б мощностью 350 Вт и силой тока 28</w:t>
      </w:r>
      <w:proofErr w:type="gramStart"/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и реле-регулятором РР23, а также экспортные исполнения, предназначенные для поставок в страны с умеренным (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>Л-157ВЭ) и тропическим климатом (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>Л-157ВТ).</w:t>
      </w:r>
      <w:r w:rsidR="00B07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5F10" w:rsidRPr="00B17C45" w:rsidRDefault="00415F10" w:rsidP="002013DF">
      <w:pPr>
        <w:spacing w:line="240" w:lineRule="auto"/>
        <w:ind w:right="57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17C45">
        <w:rPr>
          <w:rFonts w:ascii="Times New Roman" w:hAnsi="Times New Roman" w:cs="Times New Roman"/>
          <w:i/>
          <w:color w:val="000000"/>
          <w:sz w:val="24"/>
          <w:szCs w:val="24"/>
        </w:rPr>
        <w:t>Юркеш</w:t>
      </w:r>
      <w:proofErr w:type="spellEnd"/>
      <w:r w:rsidRPr="00B17C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 на rcforum.ru</w:t>
      </w:r>
    </w:p>
    <w:p w:rsidR="00415F10" w:rsidRPr="00B17C45" w:rsidRDefault="00415F10" w:rsidP="002013DF">
      <w:pPr>
        <w:spacing w:line="240" w:lineRule="auto"/>
        <w:ind w:right="5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C45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C71FDC" w:rsidRPr="00B17C45">
        <w:rPr>
          <w:rFonts w:ascii="Times New Roman" w:hAnsi="Times New Roman" w:cs="Times New Roman"/>
          <w:b/>
          <w:color w:val="000000"/>
          <w:sz w:val="24"/>
          <w:szCs w:val="24"/>
        </w:rPr>
        <w:t>ервая</w:t>
      </w:r>
      <w:r w:rsidRPr="00B17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1FDC" w:rsidRPr="00B17C45">
        <w:rPr>
          <w:rFonts w:ascii="Times New Roman" w:hAnsi="Times New Roman" w:cs="Times New Roman"/>
          <w:b/>
          <w:color w:val="000000"/>
          <w:sz w:val="24"/>
          <w:szCs w:val="24"/>
        </w:rPr>
        <w:t>модернизация</w:t>
      </w:r>
      <w:r w:rsidRPr="00B17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(1961 г.)</w:t>
      </w:r>
    </w:p>
    <w:p w:rsidR="00B072AC" w:rsidRPr="00B072AC" w:rsidRDefault="00277603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В октябре 1961 года Московский автозавод перешёл на производство модернизированного вездехода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Л-157К, в конструкции которого, как и на грузовике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Л-164А, применялись узлы от готовившегося к выпуску нового автомобиля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Л-130. В их перечень входили однодисковое сцепление, синхронизированная коробка передач, барабанный ручной тормоз и комбинированный тормозной кран.</w:t>
      </w:r>
    </w:p>
    <w:p w:rsidR="00B072AC" w:rsidRPr="00B072AC" w:rsidRDefault="00B00CEF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На машину устанавливался 6-цилиндровый карбюраторный </w:t>
      </w:r>
      <w:r>
        <w:rPr>
          <w:rFonts w:ascii="Times New Roman" w:hAnsi="Times New Roman" w:cs="Times New Roman"/>
          <w:color w:val="000000"/>
          <w:sz w:val="24"/>
          <w:szCs w:val="24"/>
        </w:rPr>
        <w:t>4-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тактный рядный </w:t>
      </w:r>
      <w:proofErr w:type="spellStart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нижнеклапанный</w:t>
      </w:r>
      <w:proofErr w:type="spellEnd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 двигатель, получивший наименование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Л-157К, мощностью 104 </w:t>
      </w:r>
      <w:proofErr w:type="spellStart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. при 2600 об/мин (с ограничителем), максимальным крутящим моментом 34 </w:t>
      </w:r>
      <w:proofErr w:type="spellStart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кГм</w:t>
      </w:r>
      <w:proofErr w:type="spellEnd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 при 1100-1400 об/мин, степенью сжатия 6,2 и рабочим объёмом 5555 см3.</w:t>
      </w:r>
      <w:proofErr w:type="gramEnd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 Рассчитан на эксплуатацию при температурах окружающего воздуха от +40</w:t>
      </w:r>
      <w:proofErr w:type="gramStart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 до −40°С и относительной влажности воздуха до 98% при +35°С.</w:t>
      </w:r>
    </w:p>
    <w:p w:rsidR="00B072AC" w:rsidRPr="00B072AC" w:rsidRDefault="00B072AC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B072AC">
        <w:rPr>
          <w:rFonts w:ascii="Times New Roman" w:hAnsi="Times New Roman" w:cs="Times New Roman"/>
          <w:color w:val="000000"/>
          <w:sz w:val="24"/>
          <w:szCs w:val="24"/>
        </w:rPr>
        <w:t>Сцепление однодисковое, сухое, с пружинным демпфером на ведомом диске, с механическим приводом. В связи с изменением устройства сцепления поменялась и конструкция маховика: был внедрён маховик с плоской конфигурацией без выточки, облегчённый на 2,6 кг.</w:t>
      </w:r>
    </w:p>
    <w:p w:rsidR="00B072AC" w:rsidRPr="00B072AC" w:rsidRDefault="00477DF7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Коробка передач – </w:t>
      </w:r>
      <w:r>
        <w:rPr>
          <w:rFonts w:ascii="Times New Roman" w:hAnsi="Times New Roman" w:cs="Times New Roman"/>
          <w:color w:val="000000"/>
          <w:sz w:val="24"/>
          <w:szCs w:val="24"/>
        </w:rPr>
        <w:t>3-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ходовая </w:t>
      </w:r>
      <w:r>
        <w:rPr>
          <w:rFonts w:ascii="Times New Roman" w:hAnsi="Times New Roman" w:cs="Times New Roman"/>
          <w:color w:val="000000"/>
          <w:sz w:val="24"/>
          <w:szCs w:val="24"/>
        </w:rPr>
        <w:t>5-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ступенчатая (пять передач вперёд, одна назад, пятая передача – прямая) с двумя синхронизаторами инерционного типа для включения II и III, IV и V передач. Синхронизаторы предназначались для облегчения переключения ступеней КПП путём выравнивания скоростей вращения вторичного вала и шестерни включаемой передачи. Замена коробки передач повлекла за собой установку удлинённого на 28 мм основного карданного вала, а также изменение расположения рычага управления КПП, вследствие чего начала ставиться обновлённая крышка люка в полу кабины.</w:t>
      </w:r>
    </w:p>
    <w:p w:rsidR="00B072AC" w:rsidRPr="00B072AC" w:rsidRDefault="00414E28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Одновременно произведена модернизация раздаточной коробки, в которой по причине исключения повышающей передачи в коробке передач были изменены передаточные числа: I передачи – с 2,44 на 2,27, II передачи – с 1,395 на 1,16.</w:t>
      </w:r>
    </w:p>
    <w:p w:rsidR="00B072AC" w:rsidRPr="00B072AC" w:rsidRDefault="00414E28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В связи с применением нового ручного тормоза подверглись переделке крышка картера коробки и картер (стакан) подшипников вторичного вала. В приводе управления коробкой были введены новые кронштейны крепления рычагов управления, тяга управления передачами и тяга управления передним мостом.</w:t>
      </w:r>
    </w:p>
    <w:p w:rsidR="00B072AC" w:rsidRPr="00B072AC" w:rsidRDefault="00414E28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В тормозной системе автомобиля теперь монтировался комбинированный тормозной кран новой конструкции.</w:t>
      </w:r>
    </w:p>
    <w:p w:rsidR="00B072AC" w:rsidRPr="00B072AC" w:rsidRDefault="00414E28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Взамен дискового внедрён ручной тормоз барабанного типа с двумя внутренними колодками, с механическим приводом на трансмиссию (вторичный вал раздаточной коробки). Вследствие этого был укорочен на 20 мм промежуточный карданный вал заднего моста и установлен новый фланец-вилка, соединявший указанный вал с раздаточной коробкой, а также новые детали крепления фланца (болты, гайки и шайбы).</w:t>
      </w:r>
    </w:p>
    <w:p w:rsidR="00B072AC" w:rsidRPr="00B072AC" w:rsidRDefault="00414E28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По причине монтажа однодискового сцепления была изменена конфигурация </w:t>
      </w:r>
      <w:proofErr w:type="spellStart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подмоторной</w:t>
      </w:r>
      <w:proofErr w:type="spellEnd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 поперечины №1а, а из-за установки комбинированного тормозного крана несколько поменялась конструкция поперечины №2 рамы вездехода.</w:t>
      </w:r>
    </w:p>
    <w:p w:rsidR="00B072AC" w:rsidRPr="00B072AC" w:rsidRDefault="00414E28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На задней поперечине рамы седельного тягача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Л-157КВ вместо двух буксирных крюков с этого времени крепилась жёсткая буксирная петля.</w:t>
      </w:r>
    </w:p>
    <w:p w:rsidR="00B072AC" w:rsidRPr="00B072AC" w:rsidRDefault="00414E28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внедрением модернизированной коробки передач, помимо всего прочего, стала невозможной установка двух- и трёхскоростных (КОМ-2 и КОМ-3) коробок отбора мощности, до этого </w:t>
      </w:r>
      <w:proofErr w:type="spellStart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монтировавшихся</w:t>
      </w:r>
      <w:proofErr w:type="spellEnd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 на модели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Л-157. Взамен этих агрегатов автомобили начали оборудоваться односкоростной реверсивной КОМ, крепившейся на правом люке КПП. Она предназначалась для привода лебёдки и была рассчитана на передачу мощности до 30 </w:t>
      </w:r>
      <w:proofErr w:type="spellStart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л.</w:t>
      </w:r>
      <w:proofErr w:type="gramStart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. Вместе </w:t>
      </w:r>
      <w:proofErr w:type="gramStart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 тем сохранилось производство обычных односкоростных коробок отбора мощности (КОМ-1), которые по-прежнему могли устанавливаться на верхний фланец раздаточной коробки вездехода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Л-157К.</w:t>
      </w:r>
    </w:p>
    <w:p w:rsidR="00B072AC" w:rsidRPr="00B072AC" w:rsidRDefault="00414E28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Грузоподъёмность машины осталась прежней – 2500 кг по грунтовым дорогам и бездорожью и 4500 кг по дорогам с улучшенным твёрдым покрытием.</w:t>
      </w:r>
    </w:p>
    <w:p w:rsidR="00B072AC" w:rsidRPr="00B072AC" w:rsidRDefault="00414E28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Л-157К выпускался Московским автозаводом до 1978 года. Параллельно его производство с 27 октября 1977-го осуществлялось на Уральском автомоторном заводе (УАМЗ).</w:t>
      </w:r>
    </w:p>
    <w:p w:rsidR="00B072AC" w:rsidRPr="00B072AC" w:rsidRDefault="00B072AC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B072AC" w:rsidRPr="00B072AC" w:rsidRDefault="00B072AC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B072A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14E28">
        <w:rPr>
          <w:rFonts w:ascii="Times New Roman" w:hAnsi="Times New Roman" w:cs="Times New Roman"/>
          <w:color w:val="000000"/>
          <w:sz w:val="24"/>
          <w:szCs w:val="24"/>
        </w:rPr>
        <w:t>одификации и их</w:t>
      </w:r>
      <w:r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E28">
        <w:rPr>
          <w:rFonts w:ascii="Times New Roman" w:hAnsi="Times New Roman" w:cs="Times New Roman"/>
          <w:color w:val="000000"/>
          <w:sz w:val="24"/>
          <w:szCs w:val="24"/>
        </w:rPr>
        <w:t>конструктивные особенности</w:t>
      </w:r>
    </w:p>
    <w:p w:rsidR="00B072AC" w:rsidRPr="00B072AC" w:rsidRDefault="00415F10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На базе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Л-157К выпускались грузовики с экранированным электрооборудованием, шасси и седельные тягачи, а также их экспортные варианты, по назначению, комплектации и конструкции идентичные своим предшественникам, производившимся на базе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Л-157.</w:t>
      </w:r>
    </w:p>
    <w:p w:rsidR="00B072AC" w:rsidRPr="00B072AC" w:rsidRDefault="00B17C45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На грузовик </w:t>
      </w:r>
      <w:r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Л-157КГ и шасси </w:t>
      </w:r>
      <w:r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Л-157КЕГ ставились двигатели </w:t>
      </w:r>
      <w:r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Л-157КГ с экранированной системой зажигания, а также фильтры радиопомех и экранированная электропроводка, аналогичные устанавливавшимся на </w:t>
      </w:r>
      <w:r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Л-157Г.</w:t>
      </w:r>
    </w:p>
    <w:p w:rsidR="00B072AC" w:rsidRPr="00B072AC" w:rsidRDefault="00B17C45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Седельный тягач </w:t>
      </w:r>
      <w:r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Л-157КВ оборудовался мотором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Л-157КВ, разнившимся с двигателем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Л-157К только генератором повышенной мощности (Г56-Б) и реле-регулятором (РР23-Б).</w:t>
      </w:r>
    </w:p>
    <w:p w:rsidR="00B072AC" w:rsidRPr="00B072AC" w:rsidRDefault="00B072AC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к линейке модификаций прибавилось шасси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Л-157КЕ1, отличавшееся от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Л-157КЕ тем, что оно оснащалось мотором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B072AC">
        <w:rPr>
          <w:rFonts w:ascii="Times New Roman" w:hAnsi="Times New Roman" w:cs="Times New Roman"/>
          <w:color w:val="000000"/>
          <w:sz w:val="24"/>
          <w:szCs w:val="24"/>
        </w:rPr>
        <w:t>Л-157КВ с генератором Г56-Б (350 Вт/28 А) и реле-регулятором РР23-Б.</w:t>
      </w:r>
    </w:p>
    <w:p w:rsidR="00B072AC" w:rsidRDefault="00B17C45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Экспортные модификации для умеренного климата комплектовались двигателями </w:t>
      </w:r>
      <w:r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Л-157КЭ и </w:t>
      </w:r>
      <w:r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Л-157КВЭ, с экранированным электрооборудованием – </w:t>
      </w:r>
      <w:r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Л-157КГЭ, для тропического климата – двигателями </w:t>
      </w:r>
      <w:r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Л-157КЮ и </w:t>
      </w:r>
      <w:r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Л-157КВТ, с экранированным электрооборудованием – </w:t>
      </w:r>
      <w:r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Л-157КГТ мощностью 107 </w:t>
      </w:r>
      <w:proofErr w:type="spellStart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. при 2600 об/мин (с ограничителем), максимальным крутящим моментом 34,5 </w:t>
      </w:r>
      <w:proofErr w:type="spellStart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кГм</w:t>
      </w:r>
      <w:proofErr w:type="spellEnd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 при 1100-1400 об/мин, степенью сжатия 6,5 и рабочим объёмом 5555 см3, с карбюратором МКЗ-К-84МВ, работавшими на бензине А-70.</w:t>
      </w:r>
      <w:proofErr w:type="gramEnd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 Специфические узлы и детали, использовавшиеся в конструкции этих грузовиков, не отличались </w:t>
      </w:r>
      <w:proofErr w:type="gramStart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B072AC" w:rsidRPr="00B072A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устанавливавшихся на их предшественниках.</w:t>
      </w:r>
    </w:p>
    <w:p w:rsidR="008F7191" w:rsidRPr="008F7191" w:rsidRDefault="008F7191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Модификации </w:t>
      </w:r>
      <w:r w:rsidRPr="008F7191">
        <w:rPr>
          <w:rFonts w:ascii="Times New Roman" w:hAnsi="Times New Roman" w:cs="Times New Roman"/>
          <w:color w:val="000000"/>
          <w:sz w:val="24"/>
          <w:szCs w:val="24"/>
        </w:rPr>
        <w:t>седельн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8F7191">
        <w:rPr>
          <w:rFonts w:ascii="Times New Roman" w:hAnsi="Times New Roman" w:cs="Times New Roman"/>
          <w:color w:val="000000"/>
          <w:sz w:val="24"/>
          <w:szCs w:val="24"/>
        </w:rPr>
        <w:t xml:space="preserve"> тягач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F7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8F7191">
        <w:rPr>
          <w:rFonts w:ascii="Times New Roman" w:hAnsi="Times New Roman" w:cs="Times New Roman"/>
          <w:color w:val="000000"/>
          <w:sz w:val="24"/>
          <w:szCs w:val="24"/>
        </w:rPr>
        <w:t>Л-157КВ (1962-1978).</w:t>
      </w:r>
    </w:p>
    <w:p w:rsidR="008F7191" w:rsidRPr="008F7191" w:rsidRDefault="00B17C45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8F7191" w:rsidRPr="008F7191">
        <w:rPr>
          <w:rFonts w:ascii="Times New Roman" w:hAnsi="Times New Roman" w:cs="Times New Roman"/>
          <w:color w:val="000000"/>
          <w:sz w:val="24"/>
          <w:szCs w:val="24"/>
        </w:rPr>
        <w:t>Л-157КВЭ (1962-1978) – седельный тягач, экспортный вариант для стран с умеренным климатом.</w:t>
      </w:r>
    </w:p>
    <w:p w:rsidR="008F7191" w:rsidRPr="008F7191" w:rsidRDefault="00B17C45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8F7191" w:rsidRPr="008F7191">
        <w:rPr>
          <w:rFonts w:ascii="Times New Roman" w:hAnsi="Times New Roman" w:cs="Times New Roman"/>
          <w:color w:val="000000"/>
          <w:sz w:val="24"/>
          <w:szCs w:val="24"/>
        </w:rPr>
        <w:t>Л-157КВТ (1962-1978) – седельный тягач, экспортный вариант для стран с тропическим климатом.</w:t>
      </w:r>
    </w:p>
    <w:p w:rsidR="008F7191" w:rsidRPr="00B072AC" w:rsidRDefault="00B17C45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Зи</w:t>
      </w:r>
      <w:r w:rsidR="008F7191" w:rsidRPr="008F7191">
        <w:rPr>
          <w:rFonts w:ascii="Times New Roman" w:hAnsi="Times New Roman" w:cs="Times New Roman"/>
          <w:color w:val="000000"/>
          <w:sz w:val="24"/>
          <w:szCs w:val="24"/>
        </w:rPr>
        <w:t>Л-157КВГ (1962-1978) – седельный тягач с экр</w:t>
      </w:r>
      <w:bookmarkStart w:id="0" w:name="_GoBack"/>
      <w:bookmarkEnd w:id="0"/>
      <w:r w:rsidR="008F7191" w:rsidRPr="008F7191">
        <w:rPr>
          <w:rFonts w:ascii="Times New Roman" w:hAnsi="Times New Roman" w:cs="Times New Roman"/>
          <w:color w:val="000000"/>
          <w:sz w:val="24"/>
          <w:szCs w:val="24"/>
        </w:rPr>
        <w:t>анированным электрооборудованием.</w:t>
      </w:r>
    </w:p>
    <w:p w:rsidR="00277603" w:rsidRPr="00277603" w:rsidRDefault="00277603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 После очередной модернизации семейства в 1978 году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 xml:space="preserve">Л-157КВ получил обозначение </w:t>
      </w:r>
      <w:r w:rsidR="00B17C4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77603">
        <w:rPr>
          <w:rFonts w:ascii="Times New Roman" w:hAnsi="Times New Roman" w:cs="Times New Roman"/>
          <w:color w:val="000000"/>
          <w:sz w:val="24"/>
          <w:szCs w:val="24"/>
        </w:rPr>
        <w:t>Л-157КДВ.</w:t>
      </w:r>
    </w:p>
    <w:p w:rsidR="00277603" w:rsidRPr="00277603" w:rsidRDefault="00277603" w:rsidP="002013DF">
      <w:pPr>
        <w:spacing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277603" w:rsidRPr="00277603" w:rsidRDefault="00277603" w:rsidP="002013DF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sectPr w:rsidR="00277603" w:rsidRPr="00277603" w:rsidSect="00B96021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C2"/>
    <w:rsid w:val="00031A9B"/>
    <w:rsid w:val="00040562"/>
    <w:rsid w:val="00066495"/>
    <w:rsid w:val="00067DB3"/>
    <w:rsid w:val="000A3684"/>
    <w:rsid w:val="000E5ABB"/>
    <w:rsid w:val="00144F0F"/>
    <w:rsid w:val="002013DF"/>
    <w:rsid w:val="00277603"/>
    <w:rsid w:val="00281812"/>
    <w:rsid w:val="003269C2"/>
    <w:rsid w:val="003422C3"/>
    <w:rsid w:val="0034412D"/>
    <w:rsid w:val="003A1736"/>
    <w:rsid w:val="003C0829"/>
    <w:rsid w:val="00402F7C"/>
    <w:rsid w:val="004130A1"/>
    <w:rsid w:val="00414E28"/>
    <w:rsid w:val="00415F10"/>
    <w:rsid w:val="00455042"/>
    <w:rsid w:val="004556E2"/>
    <w:rsid w:val="00474E6A"/>
    <w:rsid w:val="004773C3"/>
    <w:rsid w:val="00477DF7"/>
    <w:rsid w:val="004A5B56"/>
    <w:rsid w:val="004A7BC0"/>
    <w:rsid w:val="004C20CB"/>
    <w:rsid w:val="004E40D5"/>
    <w:rsid w:val="005013D7"/>
    <w:rsid w:val="00504DA2"/>
    <w:rsid w:val="00510C24"/>
    <w:rsid w:val="0052150E"/>
    <w:rsid w:val="005C591E"/>
    <w:rsid w:val="006339D6"/>
    <w:rsid w:val="006731CC"/>
    <w:rsid w:val="00682C8A"/>
    <w:rsid w:val="006B024E"/>
    <w:rsid w:val="006C31D1"/>
    <w:rsid w:val="007B6FB0"/>
    <w:rsid w:val="0082287A"/>
    <w:rsid w:val="00852233"/>
    <w:rsid w:val="00863573"/>
    <w:rsid w:val="00883517"/>
    <w:rsid w:val="00890AB9"/>
    <w:rsid w:val="008A1210"/>
    <w:rsid w:val="008F6D9D"/>
    <w:rsid w:val="008F7191"/>
    <w:rsid w:val="00943AFE"/>
    <w:rsid w:val="009A0319"/>
    <w:rsid w:val="009B075F"/>
    <w:rsid w:val="009B20A1"/>
    <w:rsid w:val="00A05996"/>
    <w:rsid w:val="00AD7794"/>
    <w:rsid w:val="00B00CEF"/>
    <w:rsid w:val="00B072AC"/>
    <w:rsid w:val="00B10574"/>
    <w:rsid w:val="00B17C45"/>
    <w:rsid w:val="00B74F90"/>
    <w:rsid w:val="00B96021"/>
    <w:rsid w:val="00C532DA"/>
    <w:rsid w:val="00C71FDC"/>
    <w:rsid w:val="00C97DB9"/>
    <w:rsid w:val="00CA69C2"/>
    <w:rsid w:val="00CD703C"/>
    <w:rsid w:val="00D377A6"/>
    <w:rsid w:val="00D379A3"/>
    <w:rsid w:val="00DD0C23"/>
    <w:rsid w:val="00DD77EE"/>
    <w:rsid w:val="00E0213C"/>
    <w:rsid w:val="00E408C4"/>
    <w:rsid w:val="00EB4EF1"/>
    <w:rsid w:val="00EC1B22"/>
    <w:rsid w:val="00EC7E82"/>
    <w:rsid w:val="00EF57C8"/>
    <w:rsid w:val="00F37A1A"/>
    <w:rsid w:val="00F4139B"/>
    <w:rsid w:val="00F413A7"/>
    <w:rsid w:val="00F76814"/>
    <w:rsid w:val="00FB09C8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3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3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nisovets.ru/zil/zilpages/zil157k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6513-9912-44A3-A6AD-1B2D5B2C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26</cp:revision>
  <dcterms:created xsi:type="dcterms:W3CDTF">2024-05-13T16:07:00Z</dcterms:created>
  <dcterms:modified xsi:type="dcterms:W3CDTF">2024-05-18T11:00:00Z</dcterms:modified>
</cp:coreProperties>
</file>