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E8" w:rsidRPr="00814EE8" w:rsidRDefault="00814EE8" w:rsidP="00814EE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07-158 </w:t>
      </w:r>
      <w:r w:rsidR="003D3ED8" w:rsidRPr="00814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Т-157М</w:t>
      </w:r>
      <w:r w:rsidR="00943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 он же </w:t>
      </w:r>
      <w:r w:rsidRPr="00814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ТО-1</w:t>
      </w:r>
      <w:bookmarkStart w:id="0" w:name="_GoBack"/>
      <w:bookmarkEnd w:id="0"/>
      <w:r w:rsidRPr="00814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фронтально-перекидной гусеничный гидравлический погрузчик г</w:t>
      </w:r>
      <w:r w:rsidR="00217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рузоподъемностью</w:t>
      </w:r>
      <w:r w:rsidRPr="00814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 т ёмк</w:t>
      </w:r>
      <w:r w:rsidR="00217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остью ковша 2.8 м3 </w:t>
      </w:r>
      <w:r w:rsidRPr="00814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базе </w:t>
      </w:r>
      <w:r w:rsidR="00217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трактора </w:t>
      </w:r>
      <w:r w:rsidRPr="00814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Т-100МГП, </w:t>
      </w:r>
      <w:r w:rsidR="002D1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производительность 120-140 м3/час, </w:t>
      </w:r>
      <w:r w:rsidR="00217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высота погрузки</w:t>
      </w:r>
      <w:r w:rsidRPr="00814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</w:t>
      </w:r>
      <w:r w:rsidR="002D1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14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м, </w:t>
      </w:r>
      <w:r w:rsidR="002D1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вылет до 3.4 м, </w:t>
      </w:r>
      <w:r w:rsidRPr="00814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рабочий вес 17.8 т, Д-108 108 </w:t>
      </w:r>
      <w:proofErr w:type="spellStart"/>
      <w:r w:rsidRPr="00814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814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43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вперед/назад 10.15/7.61</w:t>
      </w:r>
      <w:r w:rsidRPr="00814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км/час, г. Свердловск, Бердянск</w:t>
      </w:r>
      <w:r w:rsidR="00005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</w:t>
      </w:r>
      <w:r w:rsidRPr="00814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1960 г.</w:t>
      </w:r>
    </w:p>
    <w:p w:rsidR="00814EE8" w:rsidRDefault="002D1F52" w:rsidP="001F3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EE8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3D0407E" wp14:editId="0746E716">
            <wp:simplePos x="0" y="0"/>
            <wp:positionH relativeFrom="margin">
              <wp:posOffset>751840</wp:posOffset>
            </wp:positionH>
            <wp:positionV relativeFrom="margin">
              <wp:posOffset>1088390</wp:posOffset>
            </wp:positionV>
            <wp:extent cx="4732655" cy="34950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655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4EE8" w:rsidRDefault="00814EE8" w:rsidP="001F3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EE8" w:rsidRDefault="00814EE8" w:rsidP="001F3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62" w:rsidRDefault="00217262" w:rsidP="001F3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62" w:rsidRDefault="00217262" w:rsidP="001F3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62" w:rsidRDefault="00217262" w:rsidP="001F3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62" w:rsidRDefault="00217262" w:rsidP="001F3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62" w:rsidRDefault="00217262" w:rsidP="001F3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62" w:rsidRDefault="00217262" w:rsidP="001F3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62" w:rsidRDefault="00217262" w:rsidP="001F3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62" w:rsidRDefault="00217262" w:rsidP="001F3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62" w:rsidRDefault="00217262" w:rsidP="001F3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62" w:rsidRDefault="00217262" w:rsidP="001F3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62" w:rsidRDefault="00217262" w:rsidP="001F3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62" w:rsidRDefault="00217262" w:rsidP="001F3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62" w:rsidRDefault="00217262" w:rsidP="001F3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62" w:rsidRDefault="00217262" w:rsidP="001F3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62" w:rsidRDefault="00217262" w:rsidP="001F3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62" w:rsidRDefault="00217262" w:rsidP="001F3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62" w:rsidRDefault="00217262" w:rsidP="001F3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62" w:rsidRDefault="00217262" w:rsidP="001F3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B6" w:rsidRPr="006C42F3" w:rsidRDefault="00BA5BB6" w:rsidP="00EE0BA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Изготовители:</w:t>
      </w:r>
    </w:p>
    <w:p w:rsidR="006C42F3" w:rsidRDefault="006C42F3" w:rsidP="006C42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D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71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1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Красного Знамени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1945 г.) </w:t>
      </w:r>
      <w:r w:rsidRPr="00F60D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иностроительный з</w:t>
      </w:r>
      <w:r w:rsidRPr="00F60D5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1817 г. как </w:t>
      </w:r>
      <w:proofErr w:type="spellStart"/>
      <w:r w:rsidRPr="00A575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Мельковская</w:t>
      </w:r>
      <w:proofErr w:type="spellEnd"/>
      <w:r w:rsidRPr="00A5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75F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золотопромывальная</w:t>
      </w:r>
      <w:proofErr w:type="spellEnd"/>
      <w:r w:rsidRPr="00A5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фабрика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войны - </w:t>
      </w:r>
      <w:r w:rsidRPr="00A5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Свердловский </w:t>
      </w:r>
      <w:r w:rsidRPr="002C52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 «Металлист»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сентября 1943 г.  - </w:t>
      </w:r>
      <w:r w:rsidRPr="00F60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Свердловский завод </w:t>
      </w:r>
      <w:r w:rsidR="009A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№37 (встречается и </w:t>
      </w:r>
      <w:r w:rsidRPr="002C5261">
        <w:rPr>
          <w:rFonts w:ascii="Times New Roman" w:eastAsia="Times New Roman" w:hAnsi="Times New Roman" w:cs="Times New Roman"/>
          <w:sz w:val="24"/>
          <w:szCs w:val="24"/>
          <w:lang w:eastAsia="ru-RU"/>
        </w:rPr>
        <w:t>№50</w:t>
      </w:r>
      <w:r w:rsidR="009A0C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A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1958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 </w:t>
      </w:r>
      <w:r w:rsidRPr="00BA5B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название «Свердловский машиностроительный завод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D1658" w:rsidRPr="00BA5B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</w:t>
      </w:r>
      <w:r w:rsidR="00FD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proofErr w:type="spellStart"/>
      <w:r w:rsidR="00FD1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Сонархоза</w:t>
      </w:r>
      <w:proofErr w:type="spellEnd"/>
      <w:r w:rsidR="00FD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</w:t>
      </w:r>
      <w:r w:rsidRPr="00BA5BB6">
        <w:rPr>
          <w:rFonts w:ascii="Times New Roman" w:eastAsia="Times New Roman" w:hAnsi="Times New Roman" w:cs="Times New Roman"/>
          <w:sz w:val="24"/>
          <w:szCs w:val="24"/>
          <w:lang w:eastAsia="ru-RU"/>
        </w:rPr>
        <w:t>1967 года предприятие называется «Уральский завод транспортного машиностроения им. Я.М. Свердлова»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5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D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60D5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Уралтрансмаш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F60D58" w:rsidRDefault="00A7681C" w:rsidP="00EE0B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Бердянский </w:t>
      </w:r>
      <w:r w:rsidR="002D6BB3" w:rsidRPr="002D6B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D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рдена Октябрьской Революции (с 1971 г.) </w:t>
      </w:r>
      <w:r w:rsidRPr="003405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 дорожных машин</w:t>
      </w:r>
      <w:r w:rsidR="002D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2D6BB3" w:rsidRPr="002D6B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инистерства строительного, дорожного и коммунального машиностроения СССР</w:t>
      </w:r>
      <w:r w:rsidR="0096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36B3" w:rsidRPr="009636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Запорожская область Украинской ССР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B34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в 1883 г.</w:t>
      </w:r>
      <w:r w:rsidR="00EE0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630F" w:rsidRPr="00866EAA" w:rsidRDefault="001B630F" w:rsidP="001B630F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6E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dizel153624 Модератор rcforum.ru</w:t>
      </w:r>
    </w:p>
    <w:p w:rsidR="0031711F" w:rsidRDefault="001738A9" w:rsidP="001B63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архива </w:t>
      </w:r>
      <w:r w:rsidR="0031711F" w:rsidRPr="003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31711F" w:rsidRPr="003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711F" w:rsidRPr="003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</w:t>
      </w:r>
      <w:proofErr w:type="spellStart"/>
      <w:r w:rsidR="0031711F" w:rsidRPr="0031711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Уралтрансмаш</w:t>
      </w:r>
      <w:proofErr w:type="spellEnd"/>
      <w:r w:rsidR="0031711F" w:rsidRPr="003171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27D4D" w:rsidRDefault="00827D4D" w:rsidP="001F3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751" w:rsidRDefault="001F3751" w:rsidP="001F3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Гусеничные погрузчики одноковшовые фронтальные монтируют на тракторах общего назначения с доработкой и на промышленных тракторах специальных модификаций. Обычно их называют тракторными лопатами. Различают фронтальные и фронтально-перекидные гусеничные погрузчики. Погрузчики гусеничные с разгрузкой ковша назад не являются универсальными и используются только на складах нерудных материалов со стабильными объемами работ. По сравнению с пневмоколесными погрузчиками имеют лучшие тягово-сцепные качества и меньшее давление на грунт. Кроме ковша, тракторные погрузчики могут работать и с другими видами сменных рабочих органов. Различаются по типу привода рабочих органов погрузчика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гидравлические. На всех погрузчиках с гидравлическим приводом рабочих органов возможна замена оборудования погрузчика на бульдозерное оборудование.</w:t>
      </w:r>
    </w:p>
    <w:p w:rsidR="001F3751" w:rsidRDefault="001F3751" w:rsidP="001F3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Недостатки тракторных погрузчиков с задней разгрузкой:</w:t>
      </w:r>
    </w:p>
    <w:p w:rsidR="001F3751" w:rsidRDefault="001F3751" w:rsidP="001F3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машинист из кабины при опущенном ковше не видит места зачерпывания, совершенно закрытого от него громоздким ковшом, а также плохо видит место, где происходит опорожнение ковша, так как сидит спиной к месту разгрузки;</w:t>
      </w:r>
    </w:p>
    <w:p w:rsidR="001F3751" w:rsidRDefault="001F3751" w:rsidP="001F3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так как ковш не поворачивается относительно рукояти, значительная часть сыпучего груза, захваченного из штабеля в период зачерпывания, высыпается из ковша;</w:t>
      </w:r>
    </w:p>
    <w:p w:rsidR="001F3751" w:rsidRDefault="001F3751" w:rsidP="001F3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вследствие высокого расположения центра тяжести, особенно при верхнем положении загруженного ковша, машина мало устойчива в поперечном направлении.</w:t>
      </w:r>
    </w:p>
    <w:p w:rsidR="001F3751" w:rsidRDefault="001F3751" w:rsidP="001F3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5DC" w:rsidRDefault="001F3751" w:rsidP="001F375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Перекидной механический погрузчик с канатным приводом конструкции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ВНИИПТМаш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Т-107 грузоподъемностью до 4 т навешивается на гусеничный трактор С-80 и предназначается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погрузки сыпучих материалов в транспортные средства с набором материала в ковш впереди трактора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разгрузкой сзади. Конструкция разработана в конце 1940-х годов. Первым тракторные погрузчики Т-107 начал изготавливать Киевский завод «Красный экскаватор».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1949-52 годы завод выпустил около 500 погрузчиков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Т-107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155DC" w:rsidRDefault="001F3751" w:rsidP="001F3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они серийно производились Свердловским </w:t>
      </w:r>
      <w:r w:rsidR="006C4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заводом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Главэкскаватор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вплоть до 1960 г., когда ему на</w:t>
      </w:r>
      <w:r w:rsidR="00F1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смену пришёл более совершенный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гидравлический  фронтально-перекидной погрузчик Т-157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ёмкостью ковша 2.8 м3 </w:t>
      </w:r>
      <w:r w:rsidR="001F6270" w:rsidRPr="006770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тракторе С-100ГП</w:t>
      </w:r>
      <w:r w:rsidR="005A26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751" w:rsidRDefault="001F6270" w:rsidP="001F3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F37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 Т-157, по сравнению с машиной Т-107, имела ряд преимуществ: она легче по весу и меньше ее габаритный размер в длину; отсутствует сложная лебедка с двумя фрикционными муфтами, тормозом, зубчатыми и червячной передачами и другими подверженными сильному износу деталями; отсутствует громоздкая верхняя надстройка с канатно-блочной системой и буферами; отсутствуют быстро изнашивающиеся подъемные канаты;</w:t>
      </w:r>
      <w:proofErr w:type="gramEnd"/>
      <w:r w:rsidR="001F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 имеет меньшее число деталей и проще в управлении.</w:t>
      </w:r>
    </w:p>
    <w:p w:rsidR="0034053D" w:rsidRDefault="00986E58" w:rsidP="001F37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986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пытный образец одноковшового тракторного погрузчика с гидравлическим приводом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</w:t>
      </w:r>
      <w:r w:rsidRPr="0098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 Свердловским </w:t>
      </w:r>
      <w:r w:rsidR="006C4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машиностроительны</w:t>
      </w:r>
      <w:r w:rsidRPr="0098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заводом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</w:t>
      </w:r>
      <w:r w:rsidRPr="0098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</w:t>
      </w:r>
      <w:proofErr w:type="spellStart"/>
      <w:r w:rsidR="00E93D9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гидрофицированного</w:t>
      </w:r>
      <w:proofErr w:type="spellEnd"/>
      <w:r w:rsidR="00E9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43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трактора С-80</w:t>
      </w:r>
      <w:r w:rsidR="00FD1658">
        <w:rPr>
          <w:rFonts w:ascii="Times New Roman" w:eastAsia="Times New Roman" w:hAnsi="Times New Roman" w:cs="Times New Roman"/>
          <w:sz w:val="24"/>
          <w:szCs w:val="24"/>
          <w:lang w:eastAsia="ru-RU"/>
        </w:rPr>
        <w:t>ГП</w:t>
      </w:r>
      <w:r w:rsidR="0067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1960 г. был начат серийный выпуск </w:t>
      </w:r>
      <w:r w:rsidR="00677066" w:rsidRPr="006770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погрузчик</w:t>
      </w:r>
      <w:r w:rsidR="006770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77066" w:rsidRPr="0067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Т-157 на тракторе </w:t>
      </w:r>
      <w:r w:rsidR="001943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77066" w:rsidRPr="00677066">
        <w:rPr>
          <w:rFonts w:ascii="Times New Roman" w:eastAsia="Times New Roman" w:hAnsi="Times New Roman" w:cs="Times New Roman"/>
          <w:sz w:val="24"/>
          <w:szCs w:val="24"/>
          <w:lang w:eastAsia="ru-RU"/>
        </w:rPr>
        <w:t>-100ГП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C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сменой базовой модели на ЧТЗ производилась и замена базового трактора для погрузчика</w:t>
      </w:r>
      <w:r w:rsidR="0034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5A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окончательном варианте </w:t>
      </w:r>
      <w:r w:rsidR="0034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погрузчик выпускался </w:t>
      </w:r>
      <w:r w:rsidR="005A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трактора Т-100МГП под индексом </w:t>
      </w:r>
      <w:r w:rsidR="0056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Т-157М (по новой индексации </w:t>
      </w:r>
      <w:r w:rsidR="005A26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ТО-1</w:t>
      </w:r>
      <w:r w:rsidR="00563A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A26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63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половине</w:t>
      </w:r>
      <w:r w:rsidR="0034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1960-х годов к выпуску этих машин подключился и </w:t>
      </w:r>
      <w:r w:rsidR="0034053D" w:rsidRPr="0034053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Бердянский завод дорожных машин</w:t>
      </w:r>
      <w:r w:rsidR="003405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0BD9" w:rsidRPr="00750BD9" w:rsidRDefault="00750BD9" w:rsidP="00750B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BD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Грузоподъемность погрузчика 4 т, емкость нормального ковша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BD9">
        <w:rPr>
          <w:rFonts w:ascii="Times New Roman" w:eastAsia="Times New Roman" w:hAnsi="Times New Roman" w:cs="Times New Roman"/>
          <w:sz w:val="24"/>
          <w:szCs w:val="24"/>
          <w:lang w:eastAsia="ru-RU"/>
        </w:rPr>
        <w:t>2,8 м3, высота разгрузки 2,6—3,4'м, угол разгрузки 25—45°, габаритные размеры: длина — 6,6 м, ширина — 3,1 м, высота — 3,1 м; высота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B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задней разгрузке с ковшом в верхнем положении—6,0 м; масса</w:t>
      </w:r>
    </w:p>
    <w:p w:rsidR="00750BD9" w:rsidRDefault="00750BD9" w:rsidP="00750B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погрузчика — 17 800 кг.</w:t>
      </w:r>
      <w:r w:rsidR="0035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Сменного оборудования погрузчик не имеет. Погруз</w:t>
      </w:r>
      <w:r w:rsidR="00C850D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35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 ТО-1(Т-157М) последняя модель </w:t>
      </w:r>
      <w:r w:rsidR="00C850D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фронтально-перекидного погрузчика на базе гусеничного трактора класса 10 т.</w:t>
      </w:r>
    </w:p>
    <w:p w:rsidR="00674851" w:rsidRPr="00674851" w:rsidRDefault="005A267D" w:rsidP="006748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851" w:rsidRPr="0067485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машины предназначены главным образом для работы на складах и грузовых дворах станций с сыпучими и кусковыми грузами.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85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74851" w:rsidRPr="006748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ронтальный погрузчик с задней разгрузкой ковша</w:t>
      </w:r>
      <w:r w:rsidR="006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Т-157</w:t>
      </w:r>
      <w:r w:rsidR="00674851" w:rsidRPr="006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трактора, толкающих брусьев, ковша, рычагов механизма поворота ковша и силовых гидроцилиндров.</w:t>
      </w:r>
      <w:r w:rsidR="006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851" w:rsidRPr="006748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Толкающие брусья навешены на цапфы кронштейнов, прикрепленных к продольным балкам гусеничных тел</w:t>
      </w:r>
      <w:r w:rsidR="00E7600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 трактора, и могут вращаться</w:t>
      </w:r>
      <w:r w:rsidR="00674851" w:rsidRPr="006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вертикальной плоскости относительно трактора.</w:t>
      </w:r>
      <w:r w:rsidR="0082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851" w:rsidRPr="006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толкающих брусьях закреплены проушина и кронштейн, с которыми шарнирно соединены рычаги механизма поворота ковша.</w:t>
      </w:r>
      <w:r w:rsidR="0082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851" w:rsidRPr="006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Ковш двумя парами горизонтальных шарниров соединен с передними торцами толкающих брусьев и рычага механизма поворота ковша.</w:t>
      </w:r>
    </w:p>
    <w:p w:rsidR="00E76002" w:rsidRDefault="00E76002" w:rsidP="006748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 гидросистемы расположен в передней части трактора. Отбор мощности производится от коленчатого вала двигателя.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6002" w:rsidRDefault="00E76002" w:rsidP="006748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 не имеет опорного катка. Это обстоятельство, а также особая форма ковша с сильно отклоненной вперед задней стенкой дали возможность приблизить переднюю часть ковша к трактору и получить сравнительно небольшую для машин этого типа общую длину рукояти с ковшом.</w:t>
      </w:r>
    </w:p>
    <w:p w:rsidR="00674851" w:rsidRDefault="00821754" w:rsidP="006748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851" w:rsidRPr="006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Гидроцилиндры, навешенные на боковые стороны трактора, головками штоков шарнирно соединены с нижним рычагом механизма поворота ковша. При выдвижении штоков гидроцилиндров толкающие брусья поворачиваются вокруг цапф кронштейнов, прикрепленных к продольным балкам гусеничных тележек трактора, и переводят ковш из крайнего нижнего положения в верхнее положение — положение разгрузки.</w:t>
      </w:r>
    </w:p>
    <w:p w:rsidR="0082318F" w:rsidRPr="0082318F" w:rsidRDefault="0082318F" w:rsidP="008231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82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Подъем и опускание рукояти с ковшом производятся при помощи двух параллельно работающих гидроцилиндров и шарнирно-рычажной системы. Рычажная система допускает возможность регулирования высоты разгрузки и угла наклона к горизонту спинки ковша в верхнем его положении. </w:t>
      </w:r>
      <w:r w:rsidR="00F5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="00F549A5" w:rsidRPr="00823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регулируются положением тяги, соединяющей ко</w:t>
      </w:r>
      <w:proofErr w:type="gramStart"/>
      <w:r w:rsidR="00F549A5" w:rsidRPr="0082318F">
        <w:rPr>
          <w:rFonts w:ascii="Times New Roman" w:eastAsia="Times New Roman" w:hAnsi="Times New Roman" w:cs="Times New Roman"/>
          <w:sz w:val="24"/>
          <w:szCs w:val="24"/>
          <w:lang w:eastAsia="ru-RU"/>
        </w:rPr>
        <w:t>вш с пр</w:t>
      </w:r>
      <w:proofErr w:type="gramEnd"/>
      <w:r w:rsidR="00F549A5" w:rsidRPr="0082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омежуточным угловым рычагом подъемной шарнирно-рычажной системы. </w:t>
      </w:r>
      <w:proofErr w:type="gramStart"/>
      <w:r w:rsidR="00CA08DF" w:rsidRPr="00823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</w:t>
      </w:r>
      <w:r w:rsidR="00CA08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становки этой соединительной тяг</w:t>
      </w:r>
      <w:r w:rsidR="00CA08DF" w:rsidRPr="008231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одно из трех возможных положений на ведущем плече углового рычага предусмотрено три отверстия для шарнирного соединения</w:t>
      </w:r>
      <w:proofErr w:type="gramEnd"/>
      <w:r w:rsidR="00CA08DF" w:rsidRPr="008231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49A5" w:rsidRPr="00F5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9A5" w:rsidRPr="00823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углах наклона ковша 47, 40 и 30° высота разгрузки соответственно равна 2,3; 3 и 3,3 м.</w:t>
      </w:r>
    </w:p>
    <w:p w:rsidR="00F549A5" w:rsidRDefault="00F549A5" w:rsidP="008231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подъеме рукояти ковш совершает два движения: а) вместе с рукоятью и б) </w:t>
      </w:r>
      <w:proofErr w:type="gramStart"/>
      <w:r w:rsidRPr="0082318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вращательное</w:t>
      </w:r>
      <w:proofErr w:type="gramEnd"/>
      <w:r w:rsidRPr="0082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относительно рукояти в ту же сторону. В результате второго, вращательного движения ковш в верхнем положении получает дополнительный наклон в сторону разгрузки, что </w:t>
      </w:r>
      <w:proofErr w:type="gramStart"/>
      <w:r w:rsidRPr="00823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 важно</w:t>
      </w:r>
      <w:proofErr w:type="gramEnd"/>
      <w:r w:rsidRPr="0082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нормального его опорожнения.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2565" w:rsidRDefault="00562565" w:rsidP="008231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5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недостатками машины Т-157, по сравнению с другими машинами этого типа, являются: малая продольная устойчивость; малая скорость подъема ковша; неблагоприятная для зачерпывания форма ковша с малоразвитой передней частью днища и приподнятой задней стенкой; чрезмерная перегрузка передней части гусеничного хода при зачерпывании вследствие отсутствия опорного катка.</w:t>
      </w:r>
    </w:p>
    <w:p w:rsidR="006A0FC2" w:rsidRDefault="00246CD4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6A0FC2" w:rsidSect="000D539E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DB"/>
    <w:rsid w:val="000052D9"/>
    <w:rsid w:val="00086280"/>
    <w:rsid w:val="000D539E"/>
    <w:rsid w:val="000E5ABB"/>
    <w:rsid w:val="00172148"/>
    <w:rsid w:val="001738A9"/>
    <w:rsid w:val="0019438F"/>
    <w:rsid w:val="001A2354"/>
    <w:rsid w:val="001B630F"/>
    <w:rsid w:val="001D1029"/>
    <w:rsid w:val="001F3751"/>
    <w:rsid w:val="001F6270"/>
    <w:rsid w:val="00217262"/>
    <w:rsid w:val="00217D39"/>
    <w:rsid w:val="00246CD4"/>
    <w:rsid w:val="002C5261"/>
    <w:rsid w:val="002D1F52"/>
    <w:rsid w:val="002D6BB3"/>
    <w:rsid w:val="0030496E"/>
    <w:rsid w:val="0031711F"/>
    <w:rsid w:val="0034053D"/>
    <w:rsid w:val="0035066D"/>
    <w:rsid w:val="003D3ED8"/>
    <w:rsid w:val="004016D6"/>
    <w:rsid w:val="00426148"/>
    <w:rsid w:val="00491177"/>
    <w:rsid w:val="004957AD"/>
    <w:rsid w:val="004A3D44"/>
    <w:rsid w:val="004E1BAD"/>
    <w:rsid w:val="004E3B9D"/>
    <w:rsid w:val="004E487F"/>
    <w:rsid w:val="004F09DE"/>
    <w:rsid w:val="005026DC"/>
    <w:rsid w:val="0052150E"/>
    <w:rsid w:val="005555D8"/>
    <w:rsid w:val="00562565"/>
    <w:rsid w:val="00563A36"/>
    <w:rsid w:val="005A267D"/>
    <w:rsid w:val="005B34AE"/>
    <w:rsid w:val="005B3539"/>
    <w:rsid w:val="006660E8"/>
    <w:rsid w:val="00674851"/>
    <w:rsid w:val="00677066"/>
    <w:rsid w:val="00693EDB"/>
    <w:rsid w:val="006A0FC2"/>
    <w:rsid w:val="006B05A1"/>
    <w:rsid w:val="006C42F3"/>
    <w:rsid w:val="00710373"/>
    <w:rsid w:val="00750BD9"/>
    <w:rsid w:val="0075519E"/>
    <w:rsid w:val="00781685"/>
    <w:rsid w:val="0078729E"/>
    <w:rsid w:val="007F319A"/>
    <w:rsid w:val="00814EE8"/>
    <w:rsid w:val="00821754"/>
    <w:rsid w:val="0082318F"/>
    <w:rsid w:val="00827D4D"/>
    <w:rsid w:val="00866EAA"/>
    <w:rsid w:val="009210C9"/>
    <w:rsid w:val="00940226"/>
    <w:rsid w:val="009438DB"/>
    <w:rsid w:val="009636B3"/>
    <w:rsid w:val="00986E58"/>
    <w:rsid w:val="009A0C09"/>
    <w:rsid w:val="00A575F4"/>
    <w:rsid w:val="00A7681C"/>
    <w:rsid w:val="00B1620F"/>
    <w:rsid w:val="00BA5BB6"/>
    <w:rsid w:val="00BD5CDC"/>
    <w:rsid w:val="00C7285B"/>
    <w:rsid w:val="00C850DD"/>
    <w:rsid w:val="00CA08DF"/>
    <w:rsid w:val="00CE118D"/>
    <w:rsid w:val="00D42031"/>
    <w:rsid w:val="00D44560"/>
    <w:rsid w:val="00D72348"/>
    <w:rsid w:val="00DC738A"/>
    <w:rsid w:val="00E2147F"/>
    <w:rsid w:val="00E76002"/>
    <w:rsid w:val="00E93D9C"/>
    <w:rsid w:val="00EE0BAA"/>
    <w:rsid w:val="00F155DC"/>
    <w:rsid w:val="00F16306"/>
    <w:rsid w:val="00F549A5"/>
    <w:rsid w:val="00F60D58"/>
    <w:rsid w:val="00F8630A"/>
    <w:rsid w:val="00FD01B1"/>
    <w:rsid w:val="00FD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A0FC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MicrosoftSansSerif5pt">
    <w:name w:val="Основной текст (2) + Microsoft Sans Serif;5 pt"/>
    <w:basedOn w:val="2"/>
    <w:rsid w:val="006A0FC2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CenturyGothic18pt-2pt">
    <w:name w:val="Основной текст (2) + Century Gothic;18 pt;Интервал -2 pt"/>
    <w:basedOn w:val="2"/>
    <w:rsid w:val="006A0FC2"/>
    <w:rPr>
      <w:rFonts w:ascii="Century Gothic" w:eastAsia="Century Gothic" w:hAnsi="Century Gothic" w:cs="Century Gothic"/>
      <w:color w:val="000000"/>
      <w:spacing w:val="-4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MicrosoftSansSerif75pt">
    <w:name w:val="Основной текст (2) + Microsoft Sans Serif;7;5 pt"/>
    <w:basedOn w:val="2"/>
    <w:rsid w:val="006A0FC2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MicrosoftSansSerif5pt0">
    <w:name w:val="Основной текст (2) + Microsoft Sans Serif;5 pt;Курсив"/>
    <w:basedOn w:val="2"/>
    <w:rsid w:val="006A0FC2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BookmanOldStyle4pt">
    <w:name w:val="Основной текст (2) + Bookman Old Style;4 pt"/>
    <w:basedOn w:val="2"/>
    <w:rsid w:val="006A0FC2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Candara4pt">
    <w:name w:val="Основной текст (2) + Candara;4 pt"/>
    <w:basedOn w:val="2"/>
    <w:rsid w:val="006A0FC2"/>
    <w:rPr>
      <w:rFonts w:ascii="Candara" w:eastAsia="Candara" w:hAnsi="Candara" w:cs="Candara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MicrosoftSansSerif5pt4pt">
    <w:name w:val="Основной текст (2) + Microsoft Sans Serif;5 pt;Интервал 4 pt"/>
    <w:basedOn w:val="2"/>
    <w:rsid w:val="006A0FC2"/>
    <w:rPr>
      <w:rFonts w:ascii="Microsoft Sans Serif" w:eastAsia="Microsoft Sans Serif" w:hAnsi="Microsoft Sans Serif" w:cs="Microsoft Sans Serif"/>
      <w:color w:val="000000"/>
      <w:spacing w:val="9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A0FC2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6A0F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ookmanOldStyle65pt">
    <w:name w:val="Основной текст (2) + Bookman Old Style;6;5 pt"/>
    <w:basedOn w:val="2"/>
    <w:rsid w:val="00F1630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BookmanOldStyle22pt-1pt">
    <w:name w:val="Основной текст (2) + Bookman Old Style;22 pt;Интервал -1 pt"/>
    <w:basedOn w:val="2"/>
    <w:rsid w:val="00F1630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4"/>
      <w:szCs w:val="44"/>
      <w:u w:val="none"/>
      <w:shd w:val="clear" w:color="auto" w:fill="FFFFFF"/>
      <w:lang w:val="ru-RU" w:eastAsia="ru-RU" w:bidi="ru-RU"/>
    </w:rPr>
  </w:style>
  <w:style w:type="character" w:customStyle="1" w:styleId="2BookmanOldStyle8pt">
    <w:name w:val="Основной текст (2) + Bookman Old Style;8 pt"/>
    <w:basedOn w:val="2"/>
    <w:rsid w:val="00F1630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BookmanOldStyle65pt0">
    <w:name w:val="Основной текст (2) + Bookman Old Style;6;5 pt;Курсив"/>
    <w:basedOn w:val="2"/>
    <w:rsid w:val="00F1630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BookmanOldStyle65pt4pt">
    <w:name w:val="Основной текст (2) + Bookman Old Style;6;5 pt;Интервал 4 pt"/>
    <w:basedOn w:val="2"/>
    <w:rsid w:val="00F1630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BookmanOldStyle4pt150">
    <w:name w:val="Основной текст (2) + Bookman Old Style;4 pt;Курсив;Масштаб 150%"/>
    <w:basedOn w:val="2"/>
    <w:rsid w:val="00F1630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5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BookmanOldStyle65pt0pt">
    <w:name w:val="Основной текст (2) + Bookman Old Style;6;5 pt;Интервал 0 pt"/>
    <w:basedOn w:val="2"/>
    <w:rsid w:val="00F1630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5555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A0FC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MicrosoftSansSerif5pt">
    <w:name w:val="Основной текст (2) + Microsoft Sans Serif;5 pt"/>
    <w:basedOn w:val="2"/>
    <w:rsid w:val="006A0FC2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CenturyGothic18pt-2pt">
    <w:name w:val="Основной текст (2) + Century Gothic;18 pt;Интервал -2 pt"/>
    <w:basedOn w:val="2"/>
    <w:rsid w:val="006A0FC2"/>
    <w:rPr>
      <w:rFonts w:ascii="Century Gothic" w:eastAsia="Century Gothic" w:hAnsi="Century Gothic" w:cs="Century Gothic"/>
      <w:color w:val="000000"/>
      <w:spacing w:val="-4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MicrosoftSansSerif75pt">
    <w:name w:val="Основной текст (2) + Microsoft Sans Serif;7;5 pt"/>
    <w:basedOn w:val="2"/>
    <w:rsid w:val="006A0FC2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MicrosoftSansSerif5pt0">
    <w:name w:val="Основной текст (2) + Microsoft Sans Serif;5 pt;Курсив"/>
    <w:basedOn w:val="2"/>
    <w:rsid w:val="006A0FC2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BookmanOldStyle4pt">
    <w:name w:val="Основной текст (2) + Bookman Old Style;4 pt"/>
    <w:basedOn w:val="2"/>
    <w:rsid w:val="006A0FC2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Candara4pt">
    <w:name w:val="Основной текст (2) + Candara;4 pt"/>
    <w:basedOn w:val="2"/>
    <w:rsid w:val="006A0FC2"/>
    <w:rPr>
      <w:rFonts w:ascii="Candara" w:eastAsia="Candara" w:hAnsi="Candara" w:cs="Candara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MicrosoftSansSerif5pt4pt">
    <w:name w:val="Основной текст (2) + Microsoft Sans Serif;5 pt;Интервал 4 pt"/>
    <w:basedOn w:val="2"/>
    <w:rsid w:val="006A0FC2"/>
    <w:rPr>
      <w:rFonts w:ascii="Microsoft Sans Serif" w:eastAsia="Microsoft Sans Serif" w:hAnsi="Microsoft Sans Serif" w:cs="Microsoft Sans Serif"/>
      <w:color w:val="000000"/>
      <w:spacing w:val="9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A0FC2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6A0F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ookmanOldStyle65pt">
    <w:name w:val="Основной текст (2) + Bookman Old Style;6;5 pt"/>
    <w:basedOn w:val="2"/>
    <w:rsid w:val="00F1630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BookmanOldStyle22pt-1pt">
    <w:name w:val="Основной текст (2) + Bookman Old Style;22 pt;Интервал -1 pt"/>
    <w:basedOn w:val="2"/>
    <w:rsid w:val="00F1630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4"/>
      <w:szCs w:val="44"/>
      <w:u w:val="none"/>
      <w:shd w:val="clear" w:color="auto" w:fill="FFFFFF"/>
      <w:lang w:val="ru-RU" w:eastAsia="ru-RU" w:bidi="ru-RU"/>
    </w:rPr>
  </w:style>
  <w:style w:type="character" w:customStyle="1" w:styleId="2BookmanOldStyle8pt">
    <w:name w:val="Основной текст (2) + Bookman Old Style;8 pt"/>
    <w:basedOn w:val="2"/>
    <w:rsid w:val="00F1630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BookmanOldStyle65pt0">
    <w:name w:val="Основной текст (2) + Bookman Old Style;6;5 pt;Курсив"/>
    <w:basedOn w:val="2"/>
    <w:rsid w:val="00F1630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BookmanOldStyle65pt4pt">
    <w:name w:val="Основной текст (2) + Bookman Old Style;6;5 pt;Интервал 4 pt"/>
    <w:basedOn w:val="2"/>
    <w:rsid w:val="00F1630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BookmanOldStyle4pt150">
    <w:name w:val="Основной текст (2) + Bookman Old Style;4 pt;Курсив;Масштаб 150%"/>
    <w:basedOn w:val="2"/>
    <w:rsid w:val="00F1630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5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BookmanOldStyle65pt0pt">
    <w:name w:val="Основной текст (2) + Bookman Old Style;6;5 pt;Интервал 0 pt"/>
    <w:basedOn w:val="2"/>
    <w:rsid w:val="00F1630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5555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FEBDE-8012-4887-B53B-9DEA45BC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23</cp:revision>
  <dcterms:created xsi:type="dcterms:W3CDTF">2020-07-18T12:59:00Z</dcterms:created>
  <dcterms:modified xsi:type="dcterms:W3CDTF">2024-03-14T15:37:00Z</dcterms:modified>
</cp:coreProperties>
</file>