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C" w:rsidRDefault="00C177B0" w:rsidP="004A55FA">
      <w:pPr>
        <w:spacing w:after="0" w:line="240" w:lineRule="auto"/>
        <w:jc w:val="center"/>
      </w:pPr>
      <w:bookmarkStart w:id="0" w:name="_GoBack"/>
      <w:r w:rsidRPr="00B3199D">
        <w:rPr>
          <w:rFonts w:ascii="Times New Roman" w:hAnsi="Times New Roman" w:cs="Times New Roman"/>
          <w:b/>
          <w:sz w:val="28"/>
          <w:szCs w:val="28"/>
        </w:rPr>
        <w:t>08-240</w:t>
      </w:r>
      <w:r w:rsidRPr="00C177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177B0">
        <w:rPr>
          <w:rFonts w:ascii="Times New Roman" w:hAnsi="Times New Roman" w:cs="Times New Roman"/>
          <w:b/>
          <w:sz w:val="28"/>
          <w:szCs w:val="28"/>
        </w:rPr>
        <w:t>ХТЗ Т-125 4х4 колёсный трактор общего назначения 3 тягового класса, сочленённый, мест 2, прицеп</w:t>
      </w:r>
      <w:r w:rsidR="00FE2C5D">
        <w:rPr>
          <w:rFonts w:ascii="Times New Roman" w:hAnsi="Times New Roman" w:cs="Times New Roman"/>
          <w:b/>
          <w:sz w:val="28"/>
          <w:szCs w:val="28"/>
        </w:rPr>
        <w:t>/полуприцеп до</w:t>
      </w:r>
      <w:r w:rsidRPr="00C177B0">
        <w:rPr>
          <w:rFonts w:ascii="Times New Roman" w:hAnsi="Times New Roman" w:cs="Times New Roman"/>
          <w:b/>
          <w:sz w:val="28"/>
          <w:szCs w:val="28"/>
        </w:rPr>
        <w:t xml:space="preserve"> 10/20 т, </w:t>
      </w:r>
      <w:r w:rsidR="00FE2C5D">
        <w:rPr>
          <w:rFonts w:ascii="Times New Roman" w:hAnsi="Times New Roman" w:cs="Times New Roman"/>
          <w:b/>
          <w:sz w:val="28"/>
          <w:szCs w:val="28"/>
        </w:rPr>
        <w:t>конструктивный</w:t>
      </w:r>
      <w:r w:rsidRPr="00C177B0">
        <w:rPr>
          <w:rFonts w:ascii="Times New Roman" w:hAnsi="Times New Roman" w:cs="Times New Roman"/>
          <w:b/>
          <w:sz w:val="28"/>
          <w:szCs w:val="28"/>
        </w:rPr>
        <w:t xml:space="preserve"> вес </w:t>
      </w:r>
      <w:r w:rsidR="00FE2C5D">
        <w:rPr>
          <w:rFonts w:ascii="Times New Roman" w:hAnsi="Times New Roman" w:cs="Times New Roman"/>
          <w:b/>
          <w:sz w:val="28"/>
          <w:szCs w:val="28"/>
        </w:rPr>
        <w:t>6.94</w:t>
      </w:r>
      <w:r w:rsidRPr="00C177B0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6C47A2">
        <w:rPr>
          <w:rFonts w:ascii="Times New Roman" w:hAnsi="Times New Roman" w:cs="Times New Roman"/>
          <w:b/>
          <w:sz w:val="28"/>
          <w:szCs w:val="28"/>
        </w:rPr>
        <w:t xml:space="preserve">АМ-03 130 </w:t>
      </w:r>
      <w:proofErr w:type="spellStart"/>
      <w:r w:rsidR="006C47A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C4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C5D">
        <w:rPr>
          <w:rFonts w:ascii="Times New Roman" w:hAnsi="Times New Roman" w:cs="Times New Roman"/>
          <w:b/>
          <w:sz w:val="28"/>
          <w:szCs w:val="28"/>
        </w:rPr>
        <w:t xml:space="preserve">вперед/назад </w:t>
      </w:r>
      <w:r w:rsidR="006C47A2">
        <w:rPr>
          <w:rFonts w:ascii="Times New Roman" w:hAnsi="Times New Roman" w:cs="Times New Roman"/>
          <w:b/>
          <w:sz w:val="28"/>
          <w:szCs w:val="28"/>
        </w:rPr>
        <w:t>29</w:t>
      </w:r>
      <w:r w:rsidR="00FE2C5D">
        <w:rPr>
          <w:rFonts w:ascii="Times New Roman" w:hAnsi="Times New Roman" w:cs="Times New Roman"/>
          <w:b/>
          <w:sz w:val="28"/>
          <w:szCs w:val="28"/>
        </w:rPr>
        <w:t>/11.3</w:t>
      </w:r>
      <w:r w:rsidR="006C47A2">
        <w:rPr>
          <w:rFonts w:ascii="Times New Roman" w:hAnsi="Times New Roman" w:cs="Times New Roman"/>
          <w:b/>
          <w:sz w:val="28"/>
          <w:szCs w:val="28"/>
        </w:rPr>
        <w:t xml:space="preserve"> км/час, 195 </w:t>
      </w:r>
      <w:r w:rsidR="006C47A2" w:rsidRPr="00C177B0">
        <w:rPr>
          <w:rFonts w:ascii="Times New Roman" w:hAnsi="Times New Roman" w:cs="Times New Roman"/>
          <w:b/>
          <w:sz w:val="28"/>
          <w:szCs w:val="28"/>
        </w:rPr>
        <w:t>э</w:t>
      </w:r>
      <w:r w:rsidR="006C47A2">
        <w:rPr>
          <w:rFonts w:ascii="Times New Roman" w:hAnsi="Times New Roman" w:cs="Times New Roman"/>
          <w:b/>
          <w:sz w:val="28"/>
          <w:szCs w:val="28"/>
        </w:rPr>
        <w:t>кз. + 62 модификации,</w:t>
      </w:r>
      <w:r w:rsidRPr="00C17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99D">
        <w:rPr>
          <w:rFonts w:ascii="Times New Roman" w:hAnsi="Times New Roman" w:cs="Times New Roman"/>
          <w:b/>
          <w:sz w:val="28"/>
          <w:szCs w:val="28"/>
        </w:rPr>
        <w:t xml:space="preserve">ХТЗ </w:t>
      </w:r>
      <w:r>
        <w:rPr>
          <w:rFonts w:ascii="Times New Roman" w:hAnsi="Times New Roman" w:cs="Times New Roman"/>
          <w:b/>
          <w:sz w:val="28"/>
          <w:szCs w:val="28"/>
        </w:rPr>
        <w:t>г. Харьков 1962-67/69 г.</w:t>
      </w:r>
    </w:p>
    <w:bookmarkEnd w:id="0"/>
    <w:p w:rsidR="0042714C" w:rsidRDefault="003F2B41" w:rsidP="004A55F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CBA6DF" wp14:editId="0BCD9D0B">
            <wp:simplePos x="0" y="0"/>
            <wp:positionH relativeFrom="margin">
              <wp:posOffset>551815</wp:posOffset>
            </wp:positionH>
            <wp:positionV relativeFrom="margin">
              <wp:posOffset>922020</wp:posOffset>
            </wp:positionV>
            <wp:extent cx="5191125" cy="34423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6C47A2" w:rsidRDefault="006C47A2" w:rsidP="004A55FA">
      <w:pPr>
        <w:spacing w:after="0" w:line="240" w:lineRule="auto"/>
      </w:pPr>
    </w:p>
    <w:p w:rsidR="006C47A2" w:rsidRDefault="006C47A2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42714C" w:rsidRDefault="0042714C" w:rsidP="004A55FA">
      <w:pPr>
        <w:spacing w:after="0" w:line="240" w:lineRule="auto"/>
      </w:pPr>
    </w:p>
    <w:p w:rsidR="000434AB" w:rsidRDefault="000434AB" w:rsidP="004A55FA">
      <w:pPr>
        <w:spacing w:after="0" w:line="240" w:lineRule="auto"/>
      </w:pPr>
    </w:p>
    <w:p w:rsidR="000434AB" w:rsidRDefault="000434AB" w:rsidP="004A55FA">
      <w:pPr>
        <w:spacing w:after="0" w:line="240" w:lineRule="auto"/>
      </w:pPr>
    </w:p>
    <w:p w:rsidR="000434AB" w:rsidRDefault="000434AB" w:rsidP="004A55FA">
      <w:pPr>
        <w:spacing w:after="0" w:line="240" w:lineRule="auto"/>
      </w:pPr>
    </w:p>
    <w:p w:rsidR="000434AB" w:rsidRDefault="000434AB" w:rsidP="004A55FA">
      <w:pPr>
        <w:spacing w:after="0" w:line="240" w:lineRule="auto"/>
      </w:pPr>
    </w:p>
    <w:p w:rsidR="000434AB" w:rsidRDefault="000434AB" w:rsidP="004A55FA">
      <w:pPr>
        <w:spacing w:after="0" w:line="240" w:lineRule="auto"/>
      </w:pPr>
    </w:p>
    <w:p w:rsidR="007355CC" w:rsidRDefault="003F2B41" w:rsidP="0078530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2B41" w:rsidRDefault="003F2B41" w:rsidP="0078530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F2B41" w:rsidRDefault="003F2B41" w:rsidP="0078530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F2B41" w:rsidRDefault="003F2B41" w:rsidP="0078530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85308" w:rsidRPr="008F346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34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tractorreview.ru. Спасибо неизвестному автору.</w:t>
      </w:r>
    </w:p>
    <w:p w:rsidR="00785308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января 1959 года вышло </w:t>
      </w:r>
      <w:r w:rsidRPr="0034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Совета Министров СССР №831 о создании на ХТЗ нового мощного колёсного трактора общего назначения, 3-го тяго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вого класса, мощностью 130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Кстати, </w:t>
      </w:r>
      <w:r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знаменитая 12-дневная поездка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Хрущева</w:t>
      </w:r>
      <w:r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Соединённым Штатам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которой он </w:t>
      </w:r>
      <w:r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якобы велел создать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трактора,</w:t>
      </w:r>
      <w:r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состоялась лишь осенью того же 1959-го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5308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5E2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онструкторское бюро ХТЗ приступило к их разработке и испытаниям.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ое-какие наработки в данной теме имелись, ещё до 1959 года. А именно – опытный колёсный трактор-тягач НАМИ-044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массой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4900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со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135-сильны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ем,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15-ти ступенчата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коробка переключения передач.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образец, доставленный в апреле 1959-го года на Харьковский тракторный завод, и стал основой для собственной разработки специалистов предприятия. Исходная первоначальная конструкция подверглась кардинальным изменениям. В поисках схемы управления трактора победило предложение </w:t>
      </w:r>
      <w:proofErr w:type="spellStart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Сошникова</w:t>
      </w:r>
      <w:proofErr w:type="spellEnd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использовать центральный шарнир рамы. Данную схему подсказал ему увиденный в годы войны трофейный итальянский артиллерийский тягач. Схема поворота трактора при помощи центрального шарнира рамы была реализована на первом опытном образце будущего трактора (Т-90, в 1959 году). Она сразу же решила четыре проблемы: наличия фиксированного радиуса поворота, сохранения минимальной ширины трактора, минимального радиуса поворота и безопасного применения трактора на транспортных работах. Данные преимущества центрального шарнира рамы, в сочетании с технологичностью, позволили закрепиться данному узлу на тракторах ХТЗ и мощных тракторах марки </w:t>
      </w:r>
      <w:proofErr w:type="spellStart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Кировец</w:t>
      </w:r>
      <w:proofErr w:type="spellEnd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долгие десятилетия.</w:t>
      </w:r>
    </w:p>
    <w:p w:rsidR="00785308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декабре 1959 года опытный трактор Т-90 был показан на ВДНХ в Москве, получил высокую оценку механизаторов, специалистов сельского хозяйства и руководства страны. После завершения разработок и испытаний, в начале 1962 года, было запущено мелкосерийное производство нового трактора. В 1964 году было решено приступить к наращиванию производственных мощностей ХТЗ для выпуска 70 000 единиц Т-125 ежегодно и о создании на его базе гусеничного трактора, который был бы унифицирован </w:t>
      </w:r>
      <w:proofErr w:type="gramStart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колёсным. В итоге на предприятии создали опытный трактор ДТ-125 – тот же Т-125, только на гусеничном ходу. </w:t>
      </w:r>
      <w:r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Такая унификация была осуществлена на ХТЗ впервые не только в СССР, но и в мире.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Эта машина послужила основой для создания гусеничного трактора нового поколения — Т-150, полностью унифицированного с колёсным Т-150К (который, в свою очередь, стал «потомком» Т-125). Несмотря на то, что Т-125 не стал массовым трактором в сельском хозяйстве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Советского Союза, эта модель стала прочной основой для создания по-настоящему легендарного семейства тракторов Т-150, нашедших в агропромышленном комплексе нашей страны самое широчайшее применение. В общей сложности, Харьковский тракторный завод 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1962 по 1967 год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выпустил 195 экземпляров колёсных тракторов Т-125, и ещё 62 единицы данной техники в специальных модификациях.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0AEE" w:rsidRDefault="00E80AEE" w:rsidP="007853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0AEE" w:rsidRPr="00AA5ABA" w:rsidRDefault="00E80AEE" w:rsidP="00E80AE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A5A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«Это не танк, а трактор. </w:t>
      </w:r>
      <w:proofErr w:type="gramStart"/>
      <w:r w:rsidRPr="00AA5A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Огромный</w:t>
      </w:r>
      <w:proofErr w:type="gramEnd"/>
      <w:r w:rsidRPr="00AA5A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Т-90 «Украина» от БИБИП на dzen.ru</w:t>
      </w:r>
    </w:p>
    <w:p w:rsidR="00AA5ABA" w:rsidRDefault="00E80AEE" w:rsidP="00AA5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освоения целины требовался новый </w:t>
      </w:r>
      <w:proofErr w:type="spell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энергонасыщенный</w:t>
      </w:r>
      <w:proofErr w:type="spell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колесный трактор, который бы имел тяговый класс не менее трех. В то время </w:t>
      </w:r>
      <w:proofErr w:type="gram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НАМИ</w:t>
      </w:r>
      <w:proofErr w:type="gram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экспериментировали с </w:t>
      </w:r>
      <w:proofErr w:type="spell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полноприводным</w:t>
      </w:r>
      <w:proofErr w:type="spell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колесным тягачом НАМИ-044 с повышенной силой тяги. Благодаря широким арочным шинам он имел малое давление на грунт и при необходимых доработках мог бы использоваться как пахотный трактор</w:t>
      </w:r>
      <w:proofErr w:type="gram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АМИ-044 оборудовался дизельным двигателем ЯМЗ-204В мощностью в 135 </w:t>
      </w:r>
      <w:proofErr w:type="spell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обеспечивал отличную подвижность тягача и энерговооруженность. 44-й был способен выполнять те же пахотные работы, что и гусеничный трактор ДТ-54, при этом имея меньшее удельное давление на грунт 0,3 кг/см</w:t>
      </w:r>
      <w:proofErr w:type="gramStart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AA5ABA"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0,41 кг/см2 у ДТ.</w:t>
      </w:r>
    </w:p>
    <w:p w:rsidR="00AA5ABA" w:rsidRPr="00AA5ABA" w:rsidRDefault="00AA5ABA" w:rsidP="00AA5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1958 году, НАМИ-044 был доставлен в Харьков для изучения. После первых заводских испытаний, было отмечено ряд недостатков тягача. Так мощность мотора была излишней, для тягача массой всего 5,1 тонны, а арочные шины выступали за ширину захвата плуга.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способ поворота путем </w:t>
      </w:r>
      <w:proofErr w:type="spellStart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подтормаживания</w:t>
      </w:r>
      <w:proofErr w:type="spellEnd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 с одного борта, оказался мало приемлем для колесной машины, а при сложных дорожных условиях даже опасным. В итоге, машину решили основательно переделать. Так родился проект Т-90 Украина.</w:t>
      </w:r>
    </w:p>
    <w:p w:rsidR="00AA5ABA" w:rsidRPr="00AA5ABA" w:rsidRDefault="00AA5ABA" w:rsidP="00AA5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делом был заменен двигатель на менее мощный 85-сильный СМД-17, а вот как реализовать схему поворота мнения разошлись.</w:t>
      </w:r>
      <w:proofErr w:type="gramEnd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Курирующие проект чиновники из отраслевого министерства, настаивали на традиционной схеме с передними управляемыми колесами, а инженеры ХТЗ хотели применить новаторскую систему поворота с помощью шарнирной рамы.</w:t>
      </w:r>
    </w:p>
    <w:p w:rsidR="00AA5ABA" w:rsidRPr="00AA5ABA" w:rsidRDefault="00AA5ABA" w:rsidP="00AA5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конечном итоге было принято соломоново решение и построено два прототипа, с разными схемами управления. Трактор с шарнирным механизмом обозначался как Т-91, с поворотными колесами, как Т-92. Новая схема управления сразу же показала себя во всей красе. Т-91 </w:t>
      </w:r>
      <w:proofErr w:type="gramStart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</w:t>
      </w:r>
      <w:proofErr w:type="gramEnd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лучшую маневренность, по сравнению с Т-92. Вдобавок, шарнирная рама была в целом </w:t>
      </w:r>
      <w:proofErr w:type="spellStart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технологичнее</w:t>
      </w:r>
      <w:proofErr w:type="spellEnd"/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производстве. По итогам дальнейших испытаний, было принято продолжать работы в этом направлении.</w:t>
      </w:r>
    </w:p>
    <w:p w:rsidR="00E80AEE" w:rsidRPr="00E80AEE" w:rsidRDefault="00AA5ABA" w:rsidP="00AA5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проекту Т-90, шарнирно-сочлене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A5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поворотная схема надолго пропишется в тракторах советского производства. Сам же Украинец к производству не планировался, но он стал важной ступенькой к тракторам Т-125 и Т-150.</w:t>
      </w:r>
    </w:p>
    <w:p w:rsidR="00E80AEE" w:rsidRPr="00E80AEE" w:rsidRDefault="00E80AEE" w:rsidP="00E80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2714C" w:rsidRPr="00CF4276" w:rsidRDefault="006C47A2" w:rsidP="004A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4C" w:rsidRPr="00CF4276">
        <w:rPr>
          <w:rFonts w:ascii="Times New Roman" w:hAnsi="Times New Roman" w:cs="Times New Roman"/>
          <w:sz w:val="24"/>
          <w:szCs w:val="24"/>
        </w:rPr>
        <w:t xml:space="preserve">Колесный трактор Т-125 предназначен для выполнения сельскохозяйственных, транспортных, дорожно-строительных и других работ.  В сельском хозяйстве он  может быть использован   на   пахоте, сплошной культивации, лущении, </w:t>
      </w:r>
      <w:proofErr w:type="spellStart"/>
      <w:r w:rsidR="0042714C" w:rsidRPr="00CF4276">
        <w:rPr>
          <w:rFonts w:ascii="Times New Roman" w:hAnsi="Times New Roman" w:cs="Times New Roman"/>
          <w:sz w:val="24"/>
          <w:szCs w:val="24"/>
        </w:rPr>
        <w:t>дисковании</w:t>
      </w:r>
      <w:proofErr w:type="spellEnd"/>
      <w:r w:rsidR="0042714C" w:rsidRPr="00CF4276">
        <w:rPr>
          <w:rFonts w:ascii="Times New Roman" w:hAnsi="Times New Roman" w:cs="Times New Roman"/>
          <w:sz w:val="24"/>
          <w:szCs w:val="24"/>
        </w:rPr>
        <w:t>, севе и уборке. Трактор может также использоваться на транспортных работах с полуприцепами и прицепами грузоподъемностью 10—20 т на магистральных дорогах и в условиях бездорожья на скоростях от 12,9 до 29 км/час.</w:t>
      </w:r>
    </w:p>
    <w:p w:rsidR="00CF4276" w:rsidRDefault="00785308" w:rsidP="004A55FA">
      <w:pPr>
        <w:pStyle w:val="article-block"/>
        <w:spacing w:before="0" w:beforeAutospacing="0" w:after="0" w:afterAutospacing="0"/>
      </w:pPr>
      <w:r>
        <w:t xml:space="preserve"> </w:t>
      </w:r>
      <w:r w:rsidR="000434AB" w:rsidRPr="00CF4276">
        <w:t xml:space="preserve">Двигатель – </w:t>
      </w:r>
      <w:r w:rsidR="0045164E">
        <w:t>6-</w:t>
      </w:r>
      <w:r w:rsidR="000434AB" w:rsidRPr="00CF4276">
        <w:t>цилиндровый дизель АМ-03</w:t>
      </w:r>
      <w:r w:rsidR="00800E42">
        <w:t xml:space="preserve"> с водяным охлаждением и запуском при помощи пускового двигателя с электростартером</w:t>
      </w:r>
      <w:r w:rsidR="000434AB" w:rsidRPr="00CF4276">
        <w:t xml:space="preserve">. </w:t>
      </w:r>
      <w:r w:rsidR="00CF4276" w:rsidRPr="00CF4276">
        <w:t xml:space="preserve">По многим узлам мотор был унифицирован с широко распространенными дизелями ЯМЗ-236. Трактор оснащался двумя ведущими мостами, причем задний жестко стыковался с рамой. Передний мост имел рессорную подвеску и подключаемый с места водителя привод. Сама рама состояла из двух частей, соединенных между собой шарнирным узлом. Конструкция мостов и колес позволяла осуществлять регулировку колеи на два фиксированных значения – 1630 и 1910 мм. Для привода вспомогательных и навесных устройств на задней части трактора имелся вал отбора </w:t>
      </w:r>
      <w:r w:rsidR="00CF4276" w:rsidRPr="00CF4276">
        <w:lastRenderedPageBreak/>
        <w:t xml:space="preserve">мощности. Для него существовали два комплекта сменных шестерен, которые обеспечивали частоту </w:t>
      </w:r>
      <w:r w:rsidR="00CF4276">
        <w:t>вращения 540 или 1000 оборотов.</w:t>
      </w:r>
    </w:p>
    <w:p w:rsidR="000434AB" w:rsidRDefault="00CF4276" w:rsidP="004A55FA">
      <w:pPr>
        <w:pStyle w:val="article-block"/>
        <w:spacing w:before="0" w:beforeAutospacing="0" w:after="0" w:afterAutospacing="0"/>
      </w:pPr>
      <w:r>
        <w:t xml:space="preserve"> </w:t>
      </w:r>
      <w:r w:rsidR="000434AB" w:rsidRPr="00CF4276">
        <w:t xml:space="preserve">Трансмиссия - двухдисковая сухая постоянно замкнутая муфта сцепления, коробка передач четырёхходовая с </w:t>
      </w:r>
      <w:proofErr w:type="spellStart"/>
      <w:r w:rsidR="000434AB" w:rsidRPr="00CF4276">
        <w:t>ходоуменьшителем</w:t>
      </w:r>
      <w:proofErr w:type="spellEnd"/>
      <w:r w:rsidR="000434AB" w:rsidRPr="00CF4276">
        <w:t xml:space="preserve">, смена передач осуществлялась зубчатыми муфтами, имелась циркуляционная система смазки коробки. Раздаточная коробка двухступенчатая, оба моста являются ведущими, передний – отключаемый, главная передача переднего и заднего мостов – коническая, имелись колёсные редукторы планетарного типа. </w:t>
      </w:r>
    </w:p>
    <w:p w:rsidR="00CF4276" w:rsidRPr="00CF4276" w:rsidRDefault="00CF4276" w:rsidP="004A55FA">
      <w:pPr>
        <w:pStyle w:val="article-block"/>
        <w:spacing w:before="0" w:beforeAutospacing="0" w:after="0" w:afterAutospacing="0"/>
      </w:pPr>
      <w:r>
        <w:t xml:space="preserve"> </w:t>
      </w:r>
      <w:r w:rsidRPr="00CF4276">
        <w:t xml:space="preserve">Цельнометаллическая кабина водителя имела два раздельных сидения и оснащалась эффективной системой обогрева и вентиляции. Дополнительную вентиляцию в жаркое время можно было осуществлять через откидное лобовое стекло. Большая площадь остекления дверей и задней части кабины обеспечивали хороший обзор для водителя трактора Т-125. </w:t>
      </w:r>
      <w:r>
        <w:t xml:space="preserve"> </w:t>
      </w:r>
    </w:p>
    <w:p w:rsidR="000434AB" w:rsidRPr="00CF4276" w:rsidRDefault="000434AB" w:rsidP="004A55FA">
      <w:pPr>
        <w:pStyle w:val="article-block"/>
        <w:spacing w:before="0" w:beforeAutospacing="0" w:after="0" w:afterAutospacing="0"/>
      </w:pPr>
      <w:r w:rsidRPr="00CF4276">
        <w:t xml:space="preserve">Рулевое управление – гидроцилиндр управлявший поворотом половины рамы, рама из двух половин. </w:t>
      </w:r>
    </w:p>
    <w:p w:rsidR="000434AB" w:rsidRPr="00CF4276" w:rsidRDefault="00813DD5" w:rsidP="004A55FA">
      <w:pPr>
        <w:pStyle w:val="article-block"/>
        <w:spacing w:before="0" w:beforeAutospacing="0" w:after="0" w:afterAutospacing="0"/>
      </w:pPr>
      <w:r>
        <w:t xml:space="preserve"> </w:t>
      </w:r>
      <w:r w:rsidR="000434AB" w:rsidRPr="00CF4276">
        <w:t xml:space="preserve">Тормозная система – колодки на всех колёсах, привод пневматический. </w:t>
      </w:r>
    </w:p>
    <w:p w:rsidR="000434AB" w:rsidRPr="00CF4276" w:rsidRDefault="000434AB" w:rsidP="004A55FA">
      <w:pPr>
        <w:pStyle w:val="article-block"/>
        <w:spacing w:before="0" w:beforeAutospacing="0" w:after="0" w:afterAutospacing="0"/>
      </w:pPr>
      <w:r w:rsidRPr="00CF4276">
        <w:t xml:space="preserve">Передняя подвеска была рессорной. </w:t>
      </w:r>
    </w:p>
    <w:p w:rsidR="000434AB" w:rsidRDefault="000434AB" w:rsidP="004A55FA">
      <w:pPr>
        <w:pStyle w:val="article-block"/>
        <w:spacing w:before="0" w:beforeAutospacing="0" w:after="0" w:afterAutospacing="0"/>
      </w:pPr>
      <w:proofErr w:type="spellStart"/>
      <w:r w:rsidRPr="00CF4276">
        <w:t>Гидрооборудование</w:t>
      </w:r>
      <w:proofErr w:type="spellEnd"/>
      <w:r w:rsidRPr="00CF4276">
        <w:t xml:space="preserve"> – насос с независимым приводом, </w:t>
      </w:r>
      <w:proofErr w:type="spellStart"/>
      <w:r w:rsidRPr="00CF4276">
        <w:t>гидрораспре</w:t>
      </w:r>
      <w:r w:rsidR="009A7CF4">
        <w:t>делитель</w:t>
      </w:r>
      <w:proofErr w:type="spellEnd"/>
      <w:r w:rsidR="009A7CF4">
        <w:t xml:space="preserve"> золотникового типа 3-</w:t>
      </w:r>
      <w:r w:rsidRPr="00CF4276">
        <w:t xml:space="preserve">секционный, 2-3 точечная навесная система, имелся </w:t>
      </w:r>
      <w:proofErr w:type="spellStart"/>
      <w:r w:rsidRPr="00CF4276">
        <w:t>гидрокрюк</w:t>
      </w:r>
      <w:proofErr w:type="spellEnd"/>
      <w:r w:rsidRPr="00CF4276">
        <w:t xml:space="preserve">. </w:t>
      </w:r>
    </w:p>
    <w:p w:rsidR="00CF4276" w:rsidRDefault="00CF4276" w:rsidP="004A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CF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трактора был создан ряд модификаций, таких как версия для леспромхозов Т-127, дорожная машина Т-128, инженерный трактор КТ-125 и погрузчик с фронтальной загрузкой Т-126.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машин выпускалось недолго, до 1969 года, и за это время было собрано всего 195 тракторов базовой версии и еще 62 машины различных модификаций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99E" w:rsidRDefault="00CD399E" w:rsidP="004A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9E" w:rsidRDefault="00CD399E" w:rsidP="00CD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99E" w:rsidRDefault="00CD399E" w:rsidP="00CD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основным колёсным трактором Т-125, ещё на стадии его проектирования, в параллельном режиме на его базе были созданы: </w:t>
      </w:r>
    </w:p>
    <w:p w:rsidR="00CD399E" w:rsidRDefault="00CD399E" w:rsidP="00CD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лесотехнический трактор-</w:t>
      </w:r>
      <w:proofErr w:type="spellStart"/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трелевочник</w:t>
      </w:r>
      <w:proofErr w:type="spellEnd"/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Т-127, </w:t>
      </w:r>
    </w:p>
    <w:p w:rsidR="00CD399E" w:rsidRDefault="00CD399E" w:rsidP="00CD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трактор Т-128, </w:t>
      </w:r>
    </w:p>
    <w:p w:rsidR="00CD399E" w:rsidRDefault="00CD399E" w:rsidP="00CD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инженерно-строительный тягач КТ-125 с землеройным оборудованием от киевского завода «</w:t>
      </w:r>
      <w:proofErr w:type="spellStart"/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Строймаш</w:t>
      </w:r>
      <w:proofErr w:type="spellEnd"/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CD399E" w:rsidRDefault="00CD399E" w:rsidP="0078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9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погрузчик Т-126 (совместно с Орловским заводом погрузчиков).</w:t>
      </w:r>
      <w:r w:rsidR="007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4F1" w:rsidRDefault="007874F1" w:rsidP="0078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1390"/>
        <w:gridCol w:w="1536"/>
      </w:tblGrid>
      <w:tr w:rsidR="007874F1" w:rsidRPr="007874F1" w:rsidTr="007874F1">
        <w:trPr>
          <w:jc w:val="center"/>
        </w:trPr>
        <w:tc>
          <w:tcPr>
            <w:tcW w:w="0" w:type="auto"/>
            <w:gridSpan w:val="3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тягачей НАМИ-044 и НАМИ-044Т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НАМИ-044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НАМИ-044Т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ЯМЗ-204В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СМД-9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снаряженного тягача,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при пахоте,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тяги при скорости 5 км/ч и буксовании 12%, кг</w:t>
            </w:r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 а) переднего хода б) заднего хода</w:t>
            </w:r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скорость,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</w:t>
            </w:r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0,851,71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1140–700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7874F1" w:rsidRPr="007874F1" w:rsidTr="007874F1">
        <w:trPr>
          <w:jc w:val="center"/>
        </w:trPr>
        <w:tc>
          <w:tcPr>
            <w:tcW w:w="0" w:type="auto"/>
            <w:hideMark/>
          </w:tcPr>
          <w:p w:rsidR="007874F1" w:rsidRPr="007874F1" w:rsidRDefault="007874F1" w:rsidP="0078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874F1" w:rsidRPr="007874F1" w:rsidRDefault="007874F1" w:rsidP="007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</w:tbl>
    <w:p w:rsidR="007874F1" w:rsidRDefault="007874F1" w:rsidP="004A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AB" w:rsidRPr="00CF4276" w:rsidRDefault="000434AB" w:rsidP="004A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76">
        <w:rPr>
          <w:rFonts w:ascii="Times New Roman" w:hAnsi="Times New Roman" w:cs="Times New Roman"/>
          <w:b/>
          <w:sz w:val="24"/>
          <w:szCs w:val="24"/>
        </w:rPr>
        <w:t>Технические характеристики Т-125</w:t>
      </w:r>
    </w:p>
    <w:p w:rsidR="000E5ABB" w:rsidRPr="00CF4276" w:rsidRDefault="0042714C" w:rsidP="004A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6">
        <w:rPr>
          <w:rFonts w:ascii="Times New Roman" w:hAnsi="Times New Roman" w:cs="Times New Roman"/>
          <w:sz w:val="24"/>
          <w:szCs w:val="24"/>
        </w:rPr>
        <w:t>Тип трактора  колесный, общего назначения</w:t>
      </w:r>
      <w:r w:rsidR="00CF4276">
        <w:rPr>
          <w:rFonts w:ascii="Times New Roman" w:hAnsi="Times New Roman" w:cs="Times New Roman"/>
          <w:sz w:val="24"/>
          <w:szCs w:val="24"/>
        </w:rPr>
        <w:t xml:space="preserve"> </w:t>
      </w:r>
      <w:r w:rsidRPr="00CF4276">
        <w:rPr>
          <w:rFonts w:ascii="Times New Roman" w:hAnsi="Times New Roman" w:cs="Times New Roman"/>
          <w:sz w:val="24"/>
          <w:szCs w:val="24"/>
        </w:rPr>
        <w:t>Класс тяги, кН  30</w:t>
      </w:r>
      <w:r w:rsidRPr="00CF4276">
        <w:rPr>
          <w:rFonts w:ascii="Times New Roman" w:hAnsi="Times New Roman" w:cs="Times New Roman"/>
          <w:sz w:val="24"/>
          <w:szCs w:val="24"/>
        </w:rPr>
        <w:br/>
        <w:t>Марка двигателя  АМ-03</w:t>
      </w:r>
      <w:r w:rsidRPr="00CF4276">
        <w:rPr>
          <w:rFonts w:ascii="Times New Roman" w:hAnsi="Times New Roman" w:cs="Times New Roman"/>
          <w:sz w:val="24"/>
          <w:szCs w:val="24"/>
        </w:rPr>
        <w:br/>
        <w:t xml:space="preserve">Тип двигателя  6-цилиндровый рядный, </w:t>
      </w:r>
      <w:r w:rsidR="0045164E">
        <w:rPr>
          <w:rFonts w:ascii="Times New Roman" w:hAnsi="Times New Roman" w:cs="Times New Roman"/>
          <w:sz w:val="24"/>
          <w:szCs w:val="24"/>
        </w:rPr>
        <w:t>4-</w:t>
      </w:r>
      <w:r w:rsidRPr="00CF4276">
        <w:rPr>
          <w:rFonts w:ascii="Times New Roman" w:hAnsi="Times New Roman" w:cs="Times New Roman"/>
          <w:sz w:val="24"/>
          <w:szCs w:val="24"/>
        </w:rPr>
        <w:t>тактный, водяного охлаждения.</w:t>
      </w:r>
      <w:r w:rsidRPr="00CF4276">
        <w:rPr>
          <w:rFonts w:ascii="Times New Roman" w:hAnsi="Times New Roman" w:cs="Times New Roman"/>
          <w:sz w:val="24"/>
          <w:szCs w:val="24"/>
        </w:rPr>
        <w:br/>
        <w:t>Номинальная мощность двигателя, л. с. 130</w:t>
      </w:r>
      <w:r w:rsidRPr="00CF4276">
        <w:rPr>
          <w:rFonts w:ascii="Times New Roman" w:hAnsi="Times New Roman" w:cs="Times New Roman"/>
          <w:sz w:val="24"/>
          <w:szCs w:val="24"/>
        </w:rPr>
        <w:br/>
        <w:t>Диаметр цилиндра, мм  130, Ход поршня, мм  140</w:t>
      </w:r>
      <w:r w:rsidRPr="00CF4276">
        <w:rPr>
          <w:rFonts w:ascii="Times New Roman" w:hAnsi="Times New Roman" w:cs="Times New Roman"/>
          <w:sz w:val="24"/>
          <w:szCs w:val="24"/>
        </w:rPr>
        <w:br/>
        <w:t>Частота вращения коленчатого вала при номинальной мощности, об/мин - 1700</w:t>
      </w:r>
      <w:r w:rsidRPr="00CF4276">
        <w:rPr>
          <w:rFonts w:ascii="Times New Roman" w:hAnsi="Times New Roman" w:cs="Times New Roman"/>
          <w:sz w:val="24"/>
          <w:szCs w:val="24"/>
        </w:rPr>
        <w:br/>
      </w:r>
      <w:r w:rsidRPr="00CF4276">
        <w:rPr>
          <w:rFonts w:ascii="Times New Roman" w:hAnsi="Times New Roman" w:cs="Times New Roman"/>
          <w:sz w:val="24"/>
          <w:szCs w:val="24"/>
        </w:rPr>
        <w:lastRenderedPageBreak/>
        <w:t>Частота ращения ВОМ, об/мин   545 и 1000</w:t>
      </w:r>
      <w:r w:rsidRPr="00CF4276">
        <w:rPr>
          <w:rFonts w:ascii="Times New Roman" w:hAnsi="Times New Roman" w:cs="Times New Roman"/>
          <w:sz w:val="24"/>
          <w:szCs w:val="24"/>
        </w:rPr>
        <w:br/>
        <w:t>Удельный расход топлива, г/</w:t>
      </w:r>
      <w:proofErr w:type="spellStart"/>
      <w:r w:rsidRPr="00CF4276">
        <w:rPr>
          <w:rFonts w:ascii="Times New Roman" w:hAnsi="Times New Roman" w:cs="Times New Roman"/>
          <w:sz w:val="24"/>
          <w:szCs w:val="24"/>
        </w:rPr>
        <w:t>л.с</w:t>
      </w:r>
      <w:proofErr w:type="spellEnd"/>
      <w:proofErr w:type="gramStart"/>
      <w:r w:rsidRPr="00CF42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4276">
        <w:rPr>
          <w:rFonts w:ascii="Times New Roman" w:hAnsi="Times New Roman" w:cs="Times New Roman"/>
          <w:sz w:val="24"/>
          <w:szCs w:val="24"/>
        </w:rPr>
        <w:t>ч  190</w:t>
      </w:r>
      <w:r w:rsidRPr="00CF4276">
        <w:rPr>
          <w:rFonts w:ascii="Times New Roman" w:hAnsi="Times New Roman" w:cs="Times New Roman"/>
          <w:sz w:val="24"/>
          <w:szCs w:val="24"/>
        </w:rPr>
        <w:br/>
        <w:t>База, мм  2860</w:t>
      </w:r>
      <w:r w:rsidRPr="00CF4276">
        <w:rPr>
          <w:rFonts w:ascii="Times New Roman" w:hAnsi="Times New Roman" w:cs="Times New Roman"/>
          <w:sz w:val="24"/>
          <w:szCs w:val="24"/>
        </w:rPr>
        <w:br/>
        <w:t>Колея, мм   1630 и 1910</w:t>
      </w:r>
      <w:r w:rsidRPr="00CF4276">
        <w:rPr>
          <w:rFonts w:ascii="Times New Roman" w:hAnsi="Times New Roman" w:cs="Times New Roman"/>
          <w:sz w:val="24"/>
          <w:szCs w:val="24"/>
        </w:rPr>
        <w:br/>
        <w:t>Дорожный просвет, мм   400</w:t>
      </w:r>
      <w:r w:rsidRPr="00CF4276">
        <w:rPr>
          <w:rFonts w:ascii="Times New Roman" w:hAnsi="Times New Roman" w:cs="Times New Roman"/>
          <w:sz w:val="24"/>
          <w:szCs w:val="24"/>
        </w:rPr>
        <w:br/>
        <w:t>Размер шин, ''   18,4/15 – 24</w:t>
      </w:r>
    </w:p>
    <w:p w:rsidR="0042714C" w:rsidRPr="00CF4276" w:rsidRDefault="0042714C" w:rsidP="004A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6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F427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F4276">
        <w:rPr>
          <w:rFonts w:ascii="Times New Roman" w:hAnsi="Times New Roman" w:cs="Times New Roman"/>
          <w:sz w:val="24"/>
          <w:szCs w:val="24"/>
        </w:rPr>
        <w:t>: Длина  5805, Ширина  2095, Высота   2700</w:t>
      </w:r>
      <w:r w:rsidRPr="00CF4276">
        <w:rPr>
          <w:rFonts w:ascii="Times New Roman" w:hAnsi="Times New Roman" w:cs="Times New Roman"/>
          <w:sz w:val="24"/>
          <w:szCs w:val="24"/>
        </w:rPr>
        <w:br/>
        <w:t xml:space="preserve">Вместимость топливного бака, </w:t>
      </w:r>
      <w:proofErr w:type="gramStart"/>
      <w:r w:rsidRPr="00CF427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4276">
        <w:rPr>
          <w:rFonts w:ascii="Times New Roman" w:hAnsi="Times New Roman" w:cs="Times New Roman"/>
          <w:sz w:val="24"/>
          <w:szCs w:val="24"/>
        </w:rPr>
        <w:t xml:space="preserve">   330</w:t>
      </w:r>
      <w:r w:rsidRPr="00CF4276">
        <w:rPr>
          <w:rFonts w:ascii="Times New Roman" w:hAnsi="Times New Roman" w:cs="Times New Roman"/>
          <w:sz w:val="24"/>
          <w:szCs w:val="24"/>
        </w:rPr>
        <w:br/>
        <w:t xml:space="preserve">Масса конструктивная, кг   </w:t>
      </w:r>
      <w:r w:rsidR="0031221E">
        <w:rPr>
          <w:rFonts w:ascii="Times New Roman" w:hAnsi="Times New Roman" w:cs="Times New Roman"/>
          <w:sz w:val="24"/>
          <w:szCs w:val="24"/>
        </w:rPr>
        <w:t>694</w:t>
      </w:r>
      <w:r w:rsidRPr="00CF4276">
        <w:rPr>
          <w:rFonts w:ascii="Times New Roman" w:hAnsi="Times New Roman" w:cs="Times New Roman"/>
          <w:sz w:val="24"/>
          <w:szCs w:val="24"/>
        </w:rPr>
        <w:t>0</w:t>
      </w:r>
    </w:p>
    <w:sectPr w:rsidR="0042714C" w:rsidRPr="00CF4276" w:rsidSect="009A7CF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C"/>
    <w:rsid w:val="00017413"/>
    <w:rsid w:val="000434AB"/>
    <w:rsid w:val="000E5ABB"/>
    <w:rsid w:val="0031221E"/>
    <w:rsid w:val="00344C02"/>
    <w:rsid w:val="003E0C16"/>
    <w:rsid w:val="003F2B41"/>
    <w:rsid w:val="0042714C"/>
    <w:rsid w:val="004412B1"/>
    <w:rsid w:val="0045164E"/>
    <w:rsid w:val="004A55FA"/>
    <w:rsid w:val="004D79C0"/>
    <w:rsid w:val="0052150E"/>
    <w:rsid w:val="00557603"/>
    <w:rsid w:val="006C47A2"/>
    <w:rsid w:val="006F79B1"/>
    <w:rsid w:val="007355CC"/>
    <w:rsid w:val="00785308"/>
    <w:rsid w:val="007874F1"/>
    <w:rsid w:val="007D1B01"/>
    <w:rsid w:val="007F7971"/>
    <w:rsid w:val="00800E42"/>
    <w:rsid w:val="00813DD5"/>
    <w:rsid w:val="009A7CF4"/>
    <w:rsid w:val="00AA0BDC"/>
    <w:rsid w:val="00AA5ABA"/>
    <w:rsid w:val="00B3199D"/>
    <w:rsid w:val="00B34555"/>
    <w:rsid w:val="00B545CB"/>
    <w:rsid w:val="00B94E66"/>
    <w:rsid w:val="00C177B0"/>
    <w:rsid w:val="00CD399E"/>
    <w:rsid w:val="00CF4276"/>
    <w:rsid w:val="00E3256B"/>
    <w:rsid w:val="00E80AEE"/>
    <w:rsid w:val="00E824BE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4C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0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276"/>
    <w:rPr>
      <w:color w:val="0000FF"/>
      <w:u w:val="single"/>
    </w:rPr>
  </w:style>
  <w:style w:type="table" w:styleId="a6">
    <w:name w:val="Table Grid"/>
    <w:basedOn w:val="a1"/>
    <w:uiPriority w:val="59"/>
    <w:rsid w:val="0078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4C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0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276"/>
    <w:rPr>
      <w:color w:val="0000FF"/>
      <w:u w:val="single"/>
    </w:rPr>
  </w:style>
  <w:style w:type="table" w:styleId="a6">
    <w:name w:val="Table Grid"/>
    <w:basedOn w:val="a1"/>
    <w:uiPriority w:val="59"/>
    <w:rsid w:val="0078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2018-12-05T06:26:00Z</dcterms:created>
  <dcterms:modified xsi:type="dcterms:W3CDTF">2024-02-21T13:02:00Z</dcterms:modified>
</cp:coreProperties>
</file>