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1F" w:rsidRPr="00D43D1F" w:rsidRDefault="00D43D1F" w:rsidP="00AC4A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08-032</w:t>
      </w:r>
      <w:r w:rsidRPr="00D43D1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ТДТ-55</w:t>
      </w:r>
      <w:r w:rsidR="00FA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гусеничный </w:t>
      </w:r>
      <w:proofErr w:type="spellStart"/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чокерный</w:t>
      </w:r>
      <w:proofErr w:type="spellEnd"/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трелёвочный трактор для </w:t>
      </w:r>
      <w:r w:rsidR="00F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транспортиро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вки хлыстов волоком</w:t>
      </w:r>
      <w:r w:rsidR="00D1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015" w:rsidRPr="00F16F24">
        <w:rPr>
          <w:rFonts w:ascii="Times New Roman" w:hAnsi="Times New Roman" w:cs="Times New Roman"/>
          <w:b/>
          <w:color w:val="000000"/>
          <w:sz w:val="28"/>
          <w:szCs w:val="28"/>
        </w:rPr>
        <w:t>в районах с мелким и средним лесом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B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тяговый класс 2 т, </w:t>
      </w:r>
      <w:r w:rsidR="008A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трелюемый объем 7-9 м3, тяговое усилие 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лебёдк</w:t>
      </w:r>
      <w:r w:rsidR="008A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8A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.25 т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1, </w:t>
      </w:r>
      <w:r w:rsidR="00D6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вес </w:t>
      </w:r>
      <w:r w:rsidR="00D62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7.6</w:t>
      </w:r>
      <w:r w:rsidR="00F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т, СМД-14Б 62</w:t>
      </w:r>
      <w:r w:rsidR="00F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5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вперед/назад 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A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/2.3</w:t>
      </w:r>
      <w:r w:rsidR="00FA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ОТЗ г. Петрозаводск 14618 шт., 1965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Pr="00D43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65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bookmarkStart w:id="0" w:name="_GoBack"/>
      <w:bookmarkEnd w:id="0"/>
      <w:proofErr w:type="gramEnd"/>
    </w:p>
    <w:p w:rsidR="00D43D1F" w:rsidRDefault="009B6563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DF6CDC" wp14:editId="1C6006CC">
            <wp:simplePos x="0" y="0"/>
            <wp:positionH relativeFrom="margin">
              <wp:posOffset>361950</wp:posOffset>
            </wp:positionH>
            <wp:positionV relativeFrom="margin">
              <wp:posOffset>1123950</wp:posOffset>
            </wp:positionV>
            <wp:extent cx="5713730" cy="33045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D1F" w:rsidRDefault="00D43D1F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6AB" w:rsidRDefault="004D66AB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1D4" w:rsidRDefault="009B6563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21D4" w:rsidRDefault="00843E8D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высказываний специалистов по </w:t>
      </w:r>
      <w:r w:rsidR="00AF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</w:t>
      </w:r>
      <w:r w:rsidR="00A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отличий </w:t>
      </w:r>
      <w:r w:rsidR="004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базовых </w:t>
      </w:r>
      <w:proofErr w:type="spellStart"/>
      <w:r w:rsidR="00AF0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трелевочников</w:t>
      </w:r>
      <w:proofErr w:type="spellEnd"/>
      <w:r w:rsidR="00AF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ТДТ-55,ТДТ-55А и ТДТ-55А-05 не обнаружил. Касаемо</w:t>
      </w:r>
      <w:r w:rsidR="0040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передней облицовки, судя по фотографиям, оно произошло в 1972-73 годах</w:t>
      </w:r>
      <w:r w:rsidR="0008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связано с переходом производства на ТДТ-55А. Однако, не факт.</w:t>
      </w:r>
    </w:p>
    <w:p w:rsidR="00227C50" w:rsidRDefault="00227C50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(ГКО) по трелевочным гусеничным тракторам средней мощности и колесным тракторам высокой проходимости для работы в лесных хозяйствах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1970 г. - 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</w:t>
      </w:r>
      <w:r w:rsidR="008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</w:t>
      </w:r>
      <w:r w:rsidR="008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</w:t>
      </w:r>
      <w:r w:rsidR="00843E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105" w:rsidRPr="008831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трелевочным и лесозаготовительным тракторам</w:t>
      </w:r>
      <w:r w:rsidR="00883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F7" w:rsidRPr="00860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Онежского тракторного</w:t>
      </w:r>
      <w:r w:rsidR="0086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</w:t>
      </w:r>
      <w:r w:rsid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77A2" w:rsidRP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7A2" w:rsidRP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</w:t>
      </w:r>
      <w:r w:rsidR="008609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7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</w:t>
      </w:r>
      <w:proofErr w:type="gramEnd"/>
      <w:r w:rsidR="00B8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1956 г.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конструкторск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3AE7" w:rsidRP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Онежского машиностроительного завода</w:t>
      </w:r>
      <w:r w:rsidR="0065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409" w:rsidRDefault="00306409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Онежский </w:t>
      </w:r>
      <w:r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Октябрьской Революции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(1971 г.) и </w:t>
      </w:r>
      <w:r w:rsidRPr="005007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61AE5">
        <w:rPr>
          <w:rFonts w:ascii="Times New Roman" w:eastAsia="Times New Roman" w:hAnsi="Times New Roman" w:cs="Times New Roman"/>
          <w:sz w:val="24"/>
          <w:szCs w:val="24"/>
          <w:lang w:eastAsia="ru-RU"/>
        </w:rPr>
        <w:t>11.07.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1974 г.) 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тракторный завод (ОТЗ)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тракторного и сельскохозяйственного машиностроения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Петрозаводск, 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рованное предприятие по выпуску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опромышленных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 29 августа 1703 г.</w:t>
      </w:r>
    </w:p>
    <w:p w:rsidR="00227C50" w:rsidRDefault="00227C50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29" w:rsidRPr="00836729" w:rsidRDefault="00836729" w:rsidP="00AC4A3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7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работ А. Круглова.</w:t>
      </w:r>
      <w:r w:rsidR="00083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Уважение и благодарность автору.</w:t>
      </w:r>
    </w:p>
    <w:p w:rsidR="00D210C3" w:rsidRPr="00B770CF" w:rsidRDefault="00D210C3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производства и эксплуатации трелевочных тракторов ТДТ-40М становилось ясно, что в его конструкции, хотя и сильно устаревающей, имелись некие резервы для, хотя бы частичной, модернизации и совершенствования. Отталкиваясь от этого факта, конструкторы ОТЗ попытались создать, взяв за основу хорошо отработанную конструкцию ТДТ-40М, новые машины, опробовав на них все новые решения, необходимые для создания и серийного освоения принципиально нового семейства тракторов ТДТ-55. В итоге, были сконструированы стартовые модели для освоения ТДТ-55 - лесопромышленные и лесохозяйственные тракторы новых марок: Т-401, Т-402, Т-49, Т-47, Т-47А и ДСТ.</w:t>
      </w:r>
    </w:p>
    <w:p w:rsidR="00D210C3" w:rsidRPr="00B770CF" w:rsidRDefault="00D210C3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1962 г. прошли государственные испытания трактора </w:t>
      </w:r>
      <w:proofErr w:type="gramStart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>ТДТ-55</w:t>
      </w:r>
      <w:proofErr w:type="gramEnd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был рекомендован к серийному производству. В ходе испытаний было установлено, что новый трактор по своим параметрам резко отличается от </w:t>
      </w:r>
      <w:proofErr w:type="gramStart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серийного</w:t>
      </w:r>
      <w:proofErr w:type="gramEnd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ТДТ-40М и имеет производительность на 20% больше. Однако поначалу машина, выпуск которой начался осенью 1965 г., изготавливалась на малом конвейере сборочного цеха опытно-промышленными партиями. В 1965 г. был </w:t>
      </w:r>
      <w:r w:rsidR="00FB5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 101 ТДТ-55, в 1966-</w:t>
      </w:r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г. еще 700 и только в 1968 г. трактор пошел в серийное производство. </w:t>
      </w:r>
      <w:proofErr w:type="gramStart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заметить, что достаточно долгое время новая модель выпускалась параллельно с ТДТ-40М, последние экземпляры которого покинули заводские цеха только в 1976 г. Такое, на первый взгляд странное положение дел, объяснялось особенностями советской плановой экономики - плановые органы не разрешали снижать суммарное количество выпускаемых машин, поэтому и было принято решение организовать выпуск тракторов на двух конвейерах.</w:t>
      </w:r>
      <w:proofErr w:type="gramEnd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главном конвейере выпускался ТДТ-40М, а на малом – ТДТ-55. Максимальный выпуск ТДТ-40М пришелся на 1966 год – 8184 трактора. ТДТ-55 было собрано 200 штук. В дальнейшем завод наращивал выпуск </w:t>
      </w:r>
      <w:proofErr w:type="spellStart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пятьдесятпяток</w:t>
      </w:r>
      <w:proofErr w:type="spellEnd"/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уменьшая количество ТДТ-40М, при этом суммарный выпуск тракторов из года в год возрастал. Позднее сборка ТДТ-55 была переведена на главный конвейер, а старый трактор стали собирать на малом.</w:t>
      </w:r>
    </w:p>
    <w:p w:rsidR="00D210C3" w:rsidRPr="00B770CF" w:rsidRDefault="00D210C3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Новая машина, созданная на ОТЗ, больше 35 лет не сходила с главного конвейера завода. За эти годы на базе ТДТ-55 было создано более 50 модификаций, применяемых в самых различных отраслях. В общей сложности было изготовлено более 200 000 тракторов этой модели.</w:t>
      </w:r>
    </w:p>
    <w:p w:rsidR="00F10455" w:rsidRDefault="00B770CF" w:rsidP="00AC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>Новая модель трелевочного трактора производства ОТЗ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>являлась новой ступенью в развитии. Ведь, не смотря на явную, местами максимальную, унификацию</w:t>
      </w:r>
      <w:r>
        <w:rPr>
          <w:rFonts w:ascii="Times New Roman" w:hAnsi="Times New Roman" w:cs="Times New Roman"/>
          <w:sz w:val="24"/>
          <w:szCs w:val="24"/>
        </w:rPr>
        <w:t xml:space="preserve"> с предыдущими моделями, ТДТ-55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отличался наличием множества новых решений и совершенством конструкции</w:t>
      </w:r>
      <w:r>
        <w:rPr>
          <w:rFonts w:ascii="Times New Roman" w:hAnsi="Times New Roman" w:cs="Times New Roman"/>
          <w:sz w:val="24"/>
          <w:szCs w:val="24"/>
        </w:rPr>
        <w:t>. В первую очередь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это одноместная, оригинальной конструкции, кабина тракториста. Эта кабина цельнометаллической конструкции была полностью изолирована и отделе</w:t>
      </w:r>
      <w:r w:rsidR="0002002E">
        <w:rPr>
          <w:rFonts w:ascii="Times New Roman" w:hAnsi="Times New Roman" w:cs="Times New Roman"/>
          <w:sz w:val="24"/>
          <w:szCs w:val="24"/>
        </w:rPr>
        <w:t xml:space="preserve">на от дизельного двигателя, что </w:t>
      </w:r>
      <w:r w:rsidR="00B67ED1" w:rsidRPr="00B770CF">
        <w:rPr>
          <w:rFonts w:ascii="Times New Roman" w:hAnsi="Times New Roman" w:cs="Times New Roman"/>
          <w:sz w:val="24"/>
          <w:szCs w:val="24"/>
        </w:rPr>
        <w:t>положительно сказало</w:t>
      </w:r>
      <w:r w:rsidR="0002002E">
        <w:rPr>
          <w:rFonts w:ascii="Times New Roman" w:hAnsi="Times New Roman" w:cs="Times New Roman"/>
          <w:sz w:val="24"/>
          <w:szCs w:val="24"/>
        </w:rPr>
        <w:t>сь на состоянии рабочего места.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</w:t>
      </w:r>
      <w:r w:rsidR="0002002E">
        <w:rPr>
          <w:rFonts w:ascii="Times New Roman" w:hAnsi="Times New Roman" w:cs="Times New Roman"/>
          <w:sz w:val="24"/>
          <w:szCs w:val="24"/>
        </w:rPr>
        <w:t>К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онструкции кабины и капота были выполнены в виде двух независимых между собой элементов. Однако, для доступа к двигателю, внутренняя перегородка, отделяющая кабину от подкапотного пространства, могла открываться. Хороший обзор фронта работ изнутри кабины обеспечивала сравнительно большая круговая площадь остекления. А для удобства работы бульдозерным отвалом и более качественного выполнения работ в кабине служило нижнее фронтальное окно. </w:t>
      </w:r>
      <w:r w:rsidR="0002002E">
        <w:rPr>
          <w:rFonts w:ascii="Times New Roman" w:hAnsi="Times New Roman" w:cs="Times New Roman"/>
          <w:sz w:val="24"/>
          <w:szCs w:val="24"/>
        </w:rPr>
        <w:t>Ф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ункциональность этого окна была не на высоте – его просто-напросто загораживал блок приборов. Основное переднее окно трактора оснащено стеклоочистителем с электроприводом, а привод заднего стеклоочистителя </w:t>
      </w:r>
      <w:r w:rsidR="00DD0931">
        <w:rPr>
          <w:rFonts w:ascii="Times New Roman" w:hAnsi="Times New Roman" w:cs="Times New Roman"/>
          <w:sz w:val="24"/>
          <w:szCs w:val="24"/>
        </w:rPr>
        <w:t>-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ручным. Органы управления в кабине ТДТ-55 расположены гораздо удобнее, чем на ТДТ-40М. Рычаги управления бортовыми фрикционами и педаль сцепления оснащены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гидросервоприводом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, что снизило усилия, прилагаемые трактористом к ним примерно до 30-40 Н. </w:t>
      </w:r>
      <w:r w:rsidR="00DD0931">
        <w:rPr>
          <w:rFonts w:ascii="Times New Roman" w:hAnsi="Times New Roman" w:cs="Times New Roman"/>
          <w:sz w:val="24"/>
          <w:szCs w:val="24"/>
        </w:rPr>
        <w:t>Д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ля удобства тракториста, его сиденье имело регулировки. </w:t>
      </w:r>
      <w:r w:rsidR="00DD0931">
        <w:rPr>
          <w:rFonts w:ascii="Times New Roman" w:hAnsi="Times New Roman" w:cs="Times New Roman"/>
          <w:sz w:val="24"/>
          <w:szCs w:val="24"/>
        </w:rPr>
        <w:t>К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прочим атрибутам </w:t>
      </w:r>
      <w:r w:rsidR="00DD0931">
        <w:rPr>
          <w:rFonts w:ascii="Times New Roman" w:hAnsi="Times New Roman" w:cs="Times New Roman"/>
          <w:sz w:val="24"/>
          <w:szCs w:val="24"/>
        </w:rPr>
        <w:t>комфорта можно отнести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обогрев кабины зимой и вентиляция летом и такие мелочи, как аптечка, термос, вещевой ящичек. Все выше перечисленные мероприятия позволили при минимальных затратах обеспечить условия труда для тракториста вполне соответствующие принятым санитарным нормам. </w:t>
      </w:r>
    </w:p>
    <w:p w:rsidR="00B67ED1" w:rsidRPr="00B770CF" w:rsidRDefault="00F10455" w:rsidP="00AC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>Кратко рассмотрим конструкцию этого т</w:t>
      </w:r>
      <w:r>
        <w:rPr>
          <w:rFonts w:ascii="Times New Roman" w:hAnsi="Times New Roman" w:cs="Times New Roman"/>
          <w:sz w:val="24"/>
          <w:szCs w:val="24"/>
        </w:rPr>
        <w:t>рактора. Р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ама тяжелых машин всегда испытывает значительные, в том числе и знакопеременные нагрузки, поэтому к ее прочности и долговечности предъявляются особые требования. Для лучшей жесткости раму ТДТ-55 изготовили сварной конструкции, из двух продольных лонжеронов (швеллер № 40), трех поперечных труб ходовой системы и листов днища. Подвеска трактора однорядная,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балансирно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-рессорная и состоит из четырех кареток (по две на каждую сторону), посредством рычагов соединенных с рамой. Верхний конец каждого рычага шарнирно соединен с рамой, а нижний – с кареткой. Кроме того, нижний конец рычага опирается на пяту цилиндрической пружины, служащей упругим элементом подвески. Крепление пружины производилось непосредственно к раме трактора. Каждая каретка, в свою очередь, представляет собой совокупность двух ходовых катков смонтированных на балансире.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67ED1" w:rsidRPr="00B770CF">
        <w:rPr>
          <w:rFonts w:ascii="Times New Roman" w:hAnsi="Times New Roman" w:cs="Times New Roman"/>
          <w:sz w:val="24"/>
          <w:szCs w:val="24"/>
        </w:rPr>
        <w:t>а первых экземплярах трактора стояли сплошные катки аналогичные каткам трактора ТДТ-40М, однако в массовую серию были запущены тракторы с катками другой, более сложной конфигурации, с пятью окнами и ребрами жесткости, уже опробованные на тракторах Т-49. Интересной особенностью являлось то, что односторонняя связь рычагов с пружинами позволяет рычагам в определенных условиях отрываться от пяты пружин. При этом</w:t>
      </w:r>
      <w:proofErr w:type="gramStart"/>
      <w:r w:rsidR="00B67ED1" w:rsidRPr="00B770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ходовые катки остаются прижатыми к беговой дорожке гусеницы под действием силы тяжести кареток. Данное конструктивное решение резко </w:t>
      </w:r>
      <w:r w:rsidR="00B67ED1" w:rsidRPr="00B770CF">
        <w:rPr>
          <w:rFonts w:ascii="Times New Roman" w:hAnsi="Times New Roman" w:cs="Times New Roman"/>
          <w:sz w:val="24"/>
          <w:szCs w:val="24"/>
        </w:rPr>
        <w:lastRenderedPageBreak/>
        <w:t>снизило случаи схода гусеничных лент. К тому же, значительно возросла проходимость трактора и плавность его хода. Направляющее колесо, одновременно выполняющее роль натяжного, установлено на оси кривошипа. На кривошип воздействует натяжное амортизирующее устройство, представляющее собой цилиндрическую пружину сжатия. Рычажно-шарнирная система позволила получить большой, доходящий до 120 мм, упругий ход натяжного колеса и снизить тем самым нагрузку на гусеничную цепь</w:t>
      </w:r>
      <w:r w:rsidR="000163FA">
        <w:rPr>
          <w:rFonts w:ascii="Times New Roman" w:hAnsi="Times New Roman" w:cs="Times New Roman"/>
          <w:sz w:val="24"/>
          <w:szCs w:val="24"/>
        </w:rPr>
        <w:t xml:space="preserve">.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Гусеничная лента шириной 420 мм состоит из 69 звеньев каждая, с шагом звена 134 мм. За счет увеличения ширины гусениц относительно трактора ТДТ-40М увеличилась и площадь опоры, поэтому трактор ТДТ-55 отличается отменной проходимостью. Так же, как и на тракторах предыдущих моделей, пальцы, соединяющие траки, были сделаны ограниченными к смещению в осевом направлении лишь с одной стороны, за счет шляпки, упирающейся в проушину трака. В случае выпадения пальцев в противоположном направлении они буду возвращаться в исходное положение устройством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заталкивателя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.</w:t>
      </w:r>
    </w:p>
    <w:p w:rsidR="00B67ED1" w:rsidRPr="00B770CF" w:rsidRDefault="000163FA" w:rsidP="00AC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«Сердце» трактора ТДТ-55 – </w:t>
      </w:r>
      <w:r w:rsidR="00B14D59">
        <w:rPr>
          <w:rFonts w:ascii="Times New Roman" w:hAnsi="Times New Roman" w:cs="Times New Roman"/>
          <w:sz w:val="24"/>
          <w:szCs w:val="24"/>
        </w:rPr>
        <w:t>4-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цилиндровый дизельный двигатель СМД-14Б производства Харьковского моторостроительного завода «Серп и молот». Данный двигатель относится к среднеоборотным транспортным дизелям и имеет номинальную мощность 62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. при 1500 об/мин. Дизели семейства СМД-14 хорошо известны эксплуатацио</w:t>
      </w:r>
      <w:r w:rsidR="007566F1">
        <w:rPr>
          <w:rFonts w:ascii="Times New Roman" w:hAnsi="Times New Roman" w:cs="Times New Roman"/>
          <w:sz w:val="24"/>
          <w:szCs w:val="24"/>
        </w:rPr>
        <w:t>нникам и широко распространены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. Их можно встретить на самоходных и стационарных установках практически во всех отраслях, однако самое массовое применение эти моторы нашли в тракторостроении и, в первую очередь, были предназначены для установки на гусеничных тракторах Т-74 и ДТ-75. В свою очередь, для </w:t>
      </w:r>
      <w:proofErr w:type="gramStart"/>
      <w:r w:rsidR="00B67ED1" w:rsidRPr="00B770CF">
        <w:rPr>
          <w:rFonts w:ascii="Times New Roman" w:hAnsi="Times New Roman" w:cs="Times New Roman"/>
          <w:sz w:val="24"/>
          <w:szCs w:val="24"/>
        </w:rPr>
        <w:t>более оптимального</w:t>
      </w:r>
      <w:proofErr w:type="gram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эксплуатационного режима на новых тракторах ТДТ-55 были смонтированы модифицированные дизели СМД-14Б, отличающиеся от базового мотора расположением отдельных узлов и механизмов: водяного насоса, масляного фильтра и системы пуска. Располагается этот дизель на ТДТ-55 ровно </w:t>
      </w:r>
      <w:proofErr w:type="gramStart"/>
      <w:r w:rsidR="00B67ED1" w:rsidRPr="00B770CF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="00B67ED1" w:rsidRPr="00B770CF">
        <w:rPr>
          <w:rFonts w:ascii="Times New Roman" w:hAnsi="Times New Roman" w:cs="Times New Roman"/>
          <w:sz w:val="24"/>
          <w:szCs w:val="24"/>
        </w:rPr>
        <w:t xml:space="preserve"> рамы, спереди, по правую сторону от машиниста и закрыт капотом. Капот состоит из трех секций. Левая секция открывается из кабины, открывая доступ машиниста к двигателю сверху и слева, а так же к заливным горловинам радиатора и подогревателя и к бачкам пускового двигателя. На правой части рамы расположены топливный и гидравлический бак,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гидрораспределитель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, инструментальный ящик, нагнетатель и место для ведра. Доступ к ним открывается после откидывания правой секции капота, который может фиксироваться в верхнем открытом положении.</w:t>
      </w:r>
    </w:p>
    <w:p w:rsidR="00E93B0F" w:rsidRDefault="001C11FE" w:rsidP="00AC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Дальнейшим путем в развитии трактора ТДТ-55 стали работы по постепенному повышению его мощности, с плановым выходом к 1980-м годам примерно на 120-130 </w:t>
      </w:r>
      <w:proofErr w:type="spellStart"/>
      <w:r w:rsidR="00B67ED1" w:rsidRPr="00B770C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67ED1" w:rsidRPr="00B770CF">
        <w:rPr>
          <w:rFonts w:ascii="Times New Roman" w:hAnsi="Times New Roman" w:cs="Times New Roman"/>
          <w:sz w:val="24"/>
          <w:szCs w:val="24"/>
        </w:rPr>
        <w:t>.</w:t>
      </w:r>
      <w:r w:rsidR="00FE4A8E" w:rsidRPr="00FE4A8E">
        <w:rPr>
          <w:rFonts w:ascii="Times New Roman" w:hAnsi="Times New Roman" w:cs="Times New Roman"/>
          <w:sz w:val="24"/>
          <w:szCs w:val="24"/>
        </w:rPr>
        <w:t xml:space="preserve">, но особого успеха изменения не принесли, поскольку </w:t>
      </w:r>
      <w:proofErr w:type="spellStart"/>
      <w:r w:rsidR="00FE4A8E" w:rsidRPr="00FE4A8E">
        <w:rPr>
          <w:rFonts w:ascii="Times New Roman" w:hAnsi="Times New Roman" w:cs="Times New Roman"/>
          <w:sz w:val="24"/>
          <w:szCs w:val="24"/>
        </w:rPr>
        <w:t>трелёвочник</w:t>
      </w:r>
      <w:proofErr w:type="spellEnd"/>
      <w:r w:rsidR="00FE4A8E" w:rsidRPr="00FE4A8E">
        <w:rPr>
          <w:rFonts w:ascii="Times New Roman" w:hAnsi="Times New Roman" w:cs="Times New Roman"/>
          <w:sz w:val="24"/>
          <w:szCs w:val="24"/>
        </w:rPr>
        <w:t xml:space="preserve"> затрачивал много топлива, и оказался экономически невыгодным</w:t>
      </w:r>
      <w:r w:rsidR="00FE4A8E">
        <w:rPr>
          <w:rFonts w:ascii="Times New Roman" w:hAnsi="Times New Roman" w:cs="Times New Roman"/>
          <w:sz w:val="24"/>
          <w:szCs w:val="24"/>
        </w:rPr>
        <w:t xml:space="preserve">. </w:t>
      </w:r>
      <w:r w:rsidR="00FE4A8E" w:rsidRPr="00FE4A8E">
        <w:rPr>
          <w:rFonts w:ascii="Times New Roman" w:hAnsi="Times New Roman" w:cs="Times New Roman"/>
          <w:sz w:val="24"/>
          <w:szCs w:val="24"/>
        </w:rPr>
        <w:t>От этого страдало сцепление и другие компоненты машины.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 </w:t>
      </w:r>
      <w:r w:rsidR="00E93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1FE" w:rsidRDefault="00E93B0F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B9">
        <w:rPr>
          <w:rFonts w:ascii="Times New Roman" w:hAnsi="Times New Roman" w:cs="Times New Roman"/>
          <w:sz w:val="24"/>
          <w:szCs w:val="24"/>
        </w:rPr>
        <w:t>С</w:t>
      </w:r>
      <w:r w:rsidR="00B67ED1" w:rsidRPr="00B770CF">
        <w:rPr>
          <w:rFonts w:ascii="Times New Roman" w:hAnsi="Times New Roman" w:cs="Times New Roman"/>
          <w:sz w:val="24"/>
          <w:szCs w:val="24"/>
        </w:rPr>
        <w:t xml:space="preserve">ледующей ступенью развития онежских тракторов стал модернизированный трактор </w:t>
      </w:r>
      <w:r w:rsidR="00594C81" w:rsidRPr="000A3522">
        <w:rPr>
          <w:rFonts w:ascii="Times New Roman" w:hAnsi="Times New Roman" w:cs="Times New Roman"/>
          <w:b/>
          <w:sz w:val="24"/>
          <w:szCs w:val="24"/>
        </w:rPr>
        <w:t xml:space="preserve">ТДТ-55А </w:t>
      </w:r>
      <w:r w:rsidR="00640805" w:rsidRPr="000A3522">
        <w:rPr>
          <w:rFonts w:ascii="Times New Roman" w:hAnsi="Times New Roman" w:cs="Times New Roman"/>
          <w:b/>
          <w:sz w:val="24"/>
          <w:szCs w:val="24"/>
        </w:rPr>
        <w:t xml:space="preserve">и ТДТ-55А-13 </w:t>
      </w:r>
      <w:r w:rsidR="00640805" w:rsidRPr="00640805">
        <w:rPr>
          <w:rFonts w:ascii="Times New Roman" w:hAnsi="Times New Roman" w:cs="Times New Roman"/>
          <w:sz w:val="24"/>
          <w:szCs w:val="24"/>
        </w:rPr>
        <w:t>с уширенными гусеницами</w:t>
      </w:r>
      <w:r w:rsidR="00640805">
        <w:rPr>
          <w:rFonts w:ascii="Times New Roman" w:hAnsi="Times New Roman" w:cs="Times New Roman"/>
          <w:sz w:val="24"/>
          <w:szCs w:val="24"/>
        </w:rPr>
        <w:t xml:space="preserve">  </w:t>
      </w:r>
      <w:r w:rsidR="00594C81">
        <w:rPr>
          <w:rFonts w:ascii="Times New Roman" w:hAnsi="Times New Roman" w:cs="Times New Roman"/>
          <w:sz w:val="24"/>
          <w:szCs w:val="24"/>
        </w:rPr>
        <w:t>с двигателем повышенной</w:t>
      </w:r>
      <w:r w:rsidR="00FE4A8E">
        <w:rPr>
          <w:rFonts w:ascii="Times New Roman" w:hAnsi="Times New Roman" w:cs="Times New Roman"/>
          <w:sz w:val="24"/>
          <w:szCs w:val="24"/>
        </w:rPr>
        <w:t xml:space="preserve"> мощности</w:t>
      </w:r>
      <w:r w:rsidR="00B67ED1" w:rsidRPr="00B770CF">
        <w:rPr>
          <w:rFonts w:ascii="Times New Roman" w:hAnsi="Times New Roman" w:cs="Times New Roman"/>
          <w:sz w:val="24"/>
          <w:szCs w:val="24"/>
        </w:rPr>
        <w:t>. Ег</w:t>
      </w:r>
      <w:r w:rsidR="00FE4A8E">
        <w:rPr>
          <w:rFonts w:ascii="Times New Roman" w:hAnsi="Times New Roman" w:cs="Times New Roman"/>
          <w:sz w:val="24"/>
          <w:szCs w:val="24"/>
        </w:rPr>
        <w:t>о выпуск был начат в 1974 году.</w:t>
      </w:r>
      <w:r w:rsidR="0064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4-цилин</w:t>
      </w:r>
      <w:r w:rsidR="006408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дровым дизелем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СМД-18Н-</w:t>
      </w:r>
      <w:r w:rsidR="00746E5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14D" w:rsidRPr="0051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51114D" w:rsidRPr="0051114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746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576EBE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 л. 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746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пусковой установкой П-10УД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 топлива составляет 218 г/кВт*ч. </w:t>
      </w:r>
      <w:r w:rsid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94C81" w:rsidRDefault="001C11FE" w:rsidP="00AC4A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чтобы </w:t>
      </w:r>
      <w:proofErr w:type="gramStart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проблему по сцеплению тракторов ТДТ-55 и оптимизации расхода топлива было принято</w:t>
      </w:r>
      <w:proofErr w:type="gramEnd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окончательное решение об установке двигателя серии Д-245, и этот вариант мотора оправдал себя и использовался до момента выхода с конвейера последнего </w:t>
      </w:r>
      <w:proofErr w:type="spellStart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трелёвочника</w:t>
      </w:r>
      <w:proofErr w:type="spellEnd"/>
      <w:r w:rsidRPr="001C1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трактор </w:t>
      </w:r>
      <w:r w:rsidR="00E93B0F" w:rsidRPr="000A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ТДТ-55А-05</w:t>
      </w:r>
      <w:r w:rsidR="00E93B0F" w:rsidRPr="00E9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унифицирован с трактором ТДТ-55А и отличается от него только маркой дизеля.</w:t>
      </w:r>
      <w:r w:rsidR="00E9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ТДТ-55А-05</w:t>
      </w:r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оснащена двигателем Д-245Л — 4-тактным дизелем с </w:t>
      </w:r>
      <w:proofErr w:type="spellStart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мощностью 105 л. </w:t>
      </w:r>
      <w:proofErr w:type="gramStart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4C81" w:rsidRPr="00594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EBE" w:rsidRPr="00576E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машины возросла до 15 км/ч, давление гусениц уменьшилось на 4 кПа.</w:t>
      </w:r>
    </w:p>
    <w:p w:rsidR="008A7639" w:rsidRPr="008A7639" w:rsidRDefault="00E40432" w:rsidP="001E4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proofErr w:type="spellStart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трелёвочник</w:t>
      </w:r>
      <w:proofErr w:type="spellEnd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оправдал себя, и до сих пор модель трактор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работает в лесных хозяйствах.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«Онежец-300» уступает по надёжности своему предшественнику. Несмотря на это, новая модель оказалась востребованной, и полностью заменила снятую с производства </w:t>
      </w:r>
      <w:r w:rsidR="00AB3A32" w:rsidRPr="00AB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2003 года 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серийную модель ТДТ-55</w:t>
      </w:r>
      <w:r w:rsidR="00AB3A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04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15A" w:rsidRPr="001E47C8" w:rsidRDefault="00FA215A" w:rsidP="001E47C8">
      <w:pPr>
        <w:spacing w:line="240" w:lineRule="auto"/>
        <w:rPr>
          <w:sz w:val="24"/>
          <w:szCs w:val="24"/>
        </w:rPr>
      </w:pPr>
    </w:p>
    <w:p w:rsidR="00FA215A" w:rsidRPr="00814DDC" w:rsidRDefault="00FA215A" w:rsidP="00FA215A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4D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Выпуск тракторов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основных марок по ОТЗ в 1956-92 </w:t>
      </w:r>
      <w:r w:rsidRPr="00814D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993"/>
        <w:gridCol w:w="1207"/>
        <w:gridCol w:w="993"/>
        <w:gridCol w:w="1167"/>
        <w:gridCol w:w="1019"/>
        <w:gridCol w:w="701"/>
        <w:gridCol w:w="1470"/>
      </w:tblGrid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ТДТ-40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ТДТ-40М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ТДТ-55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ТДТ-55А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ЛХТ-55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ТБ-1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год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3803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5366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6033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6509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7532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8384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8119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8619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8833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9078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9336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10176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10423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10574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F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44073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10535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11071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F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11496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11841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12114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12299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10758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11317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10661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</w:t>
            </w:r>
          </w:p>
        </w:tc>
      </w:tr>
      <w:tr w:rsidR="00FA215A" w:rsidRPr="00814DDC" w:rsidTr="00F573DB">
        <w:trPr>
          <w:jc w:val="center"/>
        </w:trPr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F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87717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FA215A" w:rsidRPr="00814DDC" w:rsidRDefault="00FA215A" w:rsidP="00F57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5119</w:t>
            </w:r>
          </w:p>
        </w:tc>
      </w:tr>
    </w:tbl>
    <w:p w:rsidR="00FA215A" w:rsidRDefault="00FA215A" w:rsidP="00FA215A"/>
    <w:p w:rsidR="003611B5" w:rsidRPr="00B770CF" w:rsidRDefault="003611B5" w:rsidP="00AC4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11B5" w:rsidRPr="00B770CF" w:rsidSect="00F47B3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9F"/>
    <w:rsid w:val="0000704C"/>
    <w:rsid w:val="000163FA"/>
    <w:rsid w:val="0002002E"/>
    <w:rsid w:val="000831BA"/>
    <w:rsid w:val="000A3522"/>
    <w:rsid w:val="000C7597"/>
    <w:rsid w:val="000E5ABB"/>
    <w:rsid w:val="000E6B60"/>
    <w:rsid w:val="00146790"/>
    <w:rsid w:val="00157061"/>
    <w:rsid w:val="001B07B9"/>
    <w:rsid w:val="001C11FE"/>
    <w:rsid w:val="001E47C8"/>
    <w:rsid w:val="00226330"/>
    <w:rsid w:val="00227C50"/>
    <w:rsid w:val="00232F44"/>
    <w:rsid w:val="002A3BF3"/>
    <w:rsid w:val="002F27F7"/>
    <w:rsid w:val="00306409"/>
    <w:rsid w:val="003611B5"/>
    <w:rsid w:val="003A7CAE"/>
    <w:rsid w:val="003B6877"/>
    <w:rsid w:val="003B7E0B"/>
    <w:rsid w:val="003C09C0"/>
    <w:rsid w:val="003E6151"/>
    <w:rsid w:val="004043B0"/>
    <w:rsid w:val="004D66AB"/>
    <w:rsid w:val="004E05E7"/>
    <w:rsid w:val="0051114D"/>
    <w:rsid w:val="0052150E"/>
    <w:rsid w:val="00576EBE"/>
    <w:rsid w:val="00594C81"/>
    <w:rsid w:val="005B0AC5"/>
    <w:rsid w:val="005B0F34"/>
    <w:rsid w:val="006148E8"/>
    <w:rsid w:val="006226FA"/>
    <w:rsid w:val="00640805"/>
    <w:rsid w:val="00653AE7"/>
    <w:rsid w:val="006D77BD"/>
    <w:rsid w:val="0071251F"/>
    <w:rsid w:val="00746E56"/>
    <w:rsid w:val="007566F1"/>
    <w:rsid w:val="008303D8"/>
    <w:rsid w:val="0083276B"/>
    <w:rsid w:val="00836729"/>
    <w:rsid w:val="00843E8D"/>
    <w:rsid w:val="008609F7"/>
    <w:rsid w:val="00883105"/>
    <w:rsid w:val="008A710F"/>
    <w:rsid w:val="008A7639"/>
    <w:rsid w:val="008B7AC2"/>
    <w:rsid w:val="008E14E7"/>
    <w:rsid w:val="009A655F"/>
    <w:rsid w:val="009B6563"/>
    <w:rsid w:val="009C19D2"/>
    <w:rsid w:val="00A71B37"/>
    <w:rsid w:val="00A81D08"/>
    <w:rsid w:val="00AA6230"/>
    <w:rsid w:val="00AB3A32"/>
    <w:rsid w:val="00AB5540"/>
    <w:rsid w:val="00AC4A34"/>
    <w:rsid w:val="00AF087D"/>
    <w:rsid w:val="00B14D59"/>
    <w:rsid w:val="00B55A88"/>
    <w:rsid w:val="00B61AE5"/>
    <w:rsid w:val="00B67ED1"/>
    <w:rsid w:val="00B770CF"/>
    <w:rsid w:val="00B877A2"/>
    <w:rsid w:val="00BD7479"/>
    <w:rsid w:val="00C26DE9"/>
    <w:rsid w:val="00C3019F"/>
    <w:rsid w:val="00C46BF4"/>
    <w:rsid w:val="00C521D4"/>
    <w:rsid w:val="00C652B4"/>
    <w:rsid w:val="00C748D3"/>
    <w:rsid w:val="00CD00BE"/>
    <w:rsid w:val="00CE455B"/>
    <w:rsid w:val="00D13015"/>
    <w:rsid w:val="00D20AD4"/>
    <w:rsid w:val="00D210C3"/>
    <w:rsid w:val="00D43D1F"/>
    <w:rsid w:val="00D43DEB"/>
    <w:rsid w:val="00D6219F"/>
    <w:rsid w:val="00DB4F7F"/>
    <w:rsid w:val="00DD0931"/>
    <w:rsid w:val="00DF2A6D"/>
    <w:rsid w:val="00E362D4"/>
    <w:rsid w:val="00E40432"/>
    <w:rsid w:val="00E93B0F"/>
    <w:rsid w:val="00F10455"/>
    <w:rsid w:val="00F47B3D"/>
    <w:rsid w:val="00F573DB"/>
    <w:rsid w:val="00FA215A"/>
    <w:rsid w:val="00FB54E3"/>
    <w:rsid w:val="00FE072B"/>
    <w:rsid w:val="00FE4A8E"/>
    <w:rsid w:val="00FE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9C0"/>
    <w:rPr>
      <w:b/>
      <w:bCs/>
    </w:rPr>
  </w:style>
  <w:style w:type="table" w:styleId="a5">
    <w:name w:val="Table Grid"/>
    <w:basedOn w:val="a1"/>
    <w:uiPriority w:val="59"/>
    <w:rsid w:val="000A3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7639"/>
    <w:rPr>
      <w:i/>
      <w:iCs/>
    </w:rPr>
  </w:style>
  <w:style w:type="character" w:customStyle="1" w:styleId="apple-converted-space">
    <w:name w:val="apple-converted-space"/>
    <w:basedOn w:val="a0"/>
    <w:rsid w:val="008A7639"/>
  </w:style>
  <w:style w:type="paragraph" w:styleId="a7">
    <w:name w:val="Balloon Text"/>
    <w:basedOn w:val="a"/>
    <w:link w:val="a8"/>
    <w:uiPriority w:val="99"/>
    <w:semiHidden/>
    <w:unhideWhenUsed/>
    <w:rsid w:val="004D6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9C0"/>
    <w:rPr>
      <w:b/>
      <w:bCs/>
    </w:rPr>
  </w:style>
  <w:style w:type="table" w:styleId="a5">
    <w:name w:val="Table Grid"/>
    <w:basedOn w:val="a1"/>
    <w:uiPriority w:val="59"/>
    <w:rsid w:val="000A35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A7639"/>
    <w:rPr>
      <w:i/>
      <w:iCs/>
    </w:rPr>
  </w:style>
  <w:style w:type="character" w:customStyle="1" w:styleId="apple-converted-space">
    <w:name w:val="apple-converted-space"/>
    <w:basedOn w:val="a0"/>
    <w:rsid w:val="008A7639"/>
  </w:style>
  <w:style w:type="paragraph" w:styleId="a7">
    <w:name w:val="Balloon Text"/>
    <w:basedOn w:val="a"/>
    <w:link w:val="a8"/>
    <w:uiPriority w:val="99"/>
    <w:semiHidden/>
    <w:unhideWhenUsed/>
    <w:rsid w:val="004D6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dcterms:created xsi:type="dcterms:W3CDTF">2019-10-30T16:25:00Z</dcterms:created>
  <dcterms:modified xsi:type="dcterms:W3CDTF">2023-12-17T11:22:00Z</dcterms:modified>
</cp:coreProperties>
</file>