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1F" w:rsidRDefault="00CA2608" w:rsidP="00D43D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0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08-134</w:t>
      </w:r>
      <w:r w:rsidR="00D43D1F" w:rsidRPr="00D43D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ТДТ-55А гусеничный </w:t>
      </w:r>
      <w:proofErr w:type="spellStart"/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чокерный</w:t>
      </w:r>
      <w:proofErr w:type="spellEnd"/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трелёвочный трактор </w:t>
      </w:r>
      <w:r w:rsidR="00E71C4D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E71C4D" w:rsidRPr="00F16F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E71C4D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E71C4D" w:rsidRPr="00F16F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мелким и средним лесом</w:t>
      </w:r>
      <w:r w:rsidR="00E7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грузоподъемностью 4.2 т 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7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вки хлыстов волоком, </w:t>
      </w:r>
      <w:r w:rsidR="00A4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трелюемый пакет</w:t>
      </w:r>
      <w:r w:rsidR="00A42E1F" w:rsidRPr="00A4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A4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 </w:t>
      </w:r>
      <w:r w:rsidR="0056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тяговый класс 3, </w:t>
      </w:r>
      <w:r w:rsidR="00CA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тяговое усилие лебедки 66.5 кН, 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1, эксплуатационный вес 9.</w:t>
      </w:r>
      <w:r w:rsidR="0056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СМД-14Б</w:t>
      </w:r>
      <w:r w:rsidR="001F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F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/СМД18Н.</w:t>
      </w:r>
      <w:r w:rsidR="004F6E31" w:rsidRPr="004F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1F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F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/95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8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вперед/назад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F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2.8/2.69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97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1992 г. </w:t>
      </w:r>
      <w:r w:rsidR="0085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7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173856 экз., </w:t>
      </w:r>
      <w:r w:rsidR="0051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 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Петрозаводск 19</w:t>
      </w:r>
      <w:r w:rsidR="0097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74-2003</w:t>
      </w:r>
      <w:r w:rsidR="0051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D43D1F"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bookmarkStart w:id="0" w:name="_GoBack"/>
      <w:bookmarkEnd w:id="0"/>
    </w:p>
    <w:p w:rsidR="00D43D1F" w:rsidRDefault="007C7D13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6EE241" wp14:editId="24EAC34A">
            <wp:simplePos x="0" y="0"/>
            <wp:positionH relativeFrom="margin">
              <wp:posOffset>412750</wp:posOffset>
            </wp:positionH>
            <wp:positionV relativeFrom="margin">
              <wp:posOffset>1288415</wp:posOffset>
            </wp:positionV>
            <wp:extent cx="5615305" cy="31051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1BA" w:rsidRDefault="008821BA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D13" w:rsidRDefault="007C7D13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81" w:rsidRDefault="007C7D13" w:rsidP="00513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1A81" w:rsidRPr="00D82138" w:rsidRDefault="00DF1A81" w:rsidP="00513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13" w:rsidRDefault="007C7D13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D13" w:rsidRDefault="007C7D13" w:rsidP="0051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6DE" w:rsidRDefault="005136DE" w:rsidP="00513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75" w:rsidRPr="00E87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ГКИО-7 - головной конструкторско-исследовательский отдел по трелевочным и лесозаготовительным тракторам и технологическому оборудованию для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1970 г. - 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трелевочным и лесозаготовительным тракторам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Онежского тракторного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1956 г. на базе </w:t>
      </w:r>
      <w:r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Онежского машиностроительного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6DE" w:rsidRDefault="005136DE" w:rsidP="00513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Онежский </w:t>
      </w:r>
      <w:r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 Революции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(1971 г.) и </w:t>
      </w:r>
      <w:r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(11.07.1974 г.) 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тракторный завод (ОТЗ)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тракторного и сельскохозяйственного машиностроения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Петрозаводск, 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рованное предприятие по выпуску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опромышленных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 29 августа 1703 г.</w:t>
      </w:r>
    </w:p>
    <w:p w:rsidR="005136DE" w:rsidRDefault="005136DE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9D" w:rsidRPr="00555799" w:rsidRDefault="00D210C3" w:rsidP="002A3BF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5799" w:rsidRPr="00555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материалам А. Круглова. Спасибо!</w:t>
      </w:r>
    </w:p>
    <w:p w:rsidR="00F10455" w:rsidRDefault="00B770CF" w:rsidP="002A3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Новая модель трелевочного трактора </w:t>
      </w:r>
      <w:r w:rsidR="00E1679D"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ТДТ-55 </w:t>
      </w:r>
      <w:r w:rsidR="00B67ED1" w:rsidRPr="00B770CF">
        <w:rPr>
          <w:rFonts w:ascii="Times New Roman" w:hAnsi="Times New Roman" w:cs="Times New Roman"/>
          <w:sz w:val="24"/>
          <w:szCs w:val="24"/>
        </w:rPr>
        <w:t>производства ОТЗ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>являлась но</w:t>
      </w:r>
      <w:r w:rsidR="00E1679D">
        <w:rPr>
          <w:rFonts w:ascii="Times New Roman" w:hAnsi="Times New Roman" w:cs="Times New Roman"/>
          <w:sz w:val="24"/>
          <w:szCs w:val="24"/>
        </w:rPr>
        <w:t>вой ступенью в развитии. Н</w:t>
      </w:r>
      <w:r w:rsidR="00B67ED1" w:rsidRPr="00B770CF">
        <w:rPr>
          <w:rFonts w:ascii="Times New Roman" w:hAnsi="Times New Roman" w:cs="Times New Roman"/>
          <w:sz w:val="24"/>
          <w:szCs w:val="24"/>
        </w:rPr>
        <w:t>е смотря на явную, местами максимальную, унификацию</w:t>
      </w:r>
      <w:r>
        <w:rPr>
          <w:rFonts w:ascii="Times New Roman" w:hAnsi="Times New Roman" w:cs="Times New Roman"/>
          <w:sz w:val="24"/>
          <w:szCs w:val="24"/>
        </w:rPr>
        <w:t xml:space="preserve"> с предыдущими моделями, ТДТ-55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отличался наличием множества новых решений и совершенством конструкции</w:t>
      </w:r>
      <w:r>
        <w:rPr>
          <w:rFonts w:ascii="Times New Roman" w:hAnsi="Times New Roman" w:cs="Times New Roman"/>
          <w:sz w:val="24"/>
          <w:szCs w:val="24"/>
        </w:rPr>
        <w:t>. В первую очередь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это одноместная, оригинальной конструкции, кабина тракториста. Эта кабина цельнометаллической конструкции была полностью изолирована и отделе</w:t>
      </w:r>
      <w:r w:rsidR="0002002E">
        <w:rPr>
          <w:rFonts w:ascii="Times New Roman" w:hAnsi="Times New Roman" w:cs="Times New Roman"/>
          <w:sz w:val="24"/>
          <w:szCs w:val="24"/>
        </w:rPr>
        <w:t xml:space="preserve">на от дизельного двигателя, что </w:t>
      </w:r>
      <w:r w:rsidR="00B67ED1" w:rsidRPr="00B770CF">
        <w:rPr>
          <w:rFonts w:ascii="Times New Roman" w:hAnsi="Times New Roman" w:cs="Times New Roman"/>
          <w:sz w:val="24"/>
          <w:szCs w:val="24"/>
        </w:rPr>
        <w:t>положительно сказало</w:t>
      </w:r>
      <w:r w:rsidR="0002002E">
        <w:rPr>
          <w:rFonts w:ascii="Times New Roman" w:hAnsi="Times New Roman" w:cs="Times New Roman"/>
          <w:sz w:val="24"/>
          <w:szCs w:val="24"/>
        </w:rPr>
        <w:t>сь на состоянии рабочего места.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</w:t>
      </w:r>
      <w:r w:rsidR="0002002E">
        <w:rPr>
          <w:rFonts w:ascii="Times New Roman" w:hAnsi="Times New Roman" w:cs="Times New Roman"/>
          <w:sz w:val="24"/>
          <w:szCs w:val="24"/>
        </w:rPr>
        <w:t>К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онструкции кабины и капота были выполнены в виде двух независимых между собой элементов. Однако, для доступа к двигателю, внутренняя перегородка, отделяющая кабину от подкапотного пространства, могла открываться. Хороший обзор фронта работ изнутри кабины обеспечивала сравнительно большая круговая площадь остекления. А для удобства работы бульдозерным отвалом и более качественного выполнения работ в кабине служило нижнее фронтальное окно. </w:t>
      </w:r>
      <w:r w:rsidR="0002002E">
        <w:rPr>
          <w:rFonts w:ascii="Times New Roman" w:hAnsi="Times New Roman" w:cs="Times New Roman"/>
          <w:sz w:val="24"/>
          <w:szCs w:val="24"/>
        </w:rPr>
        <w:t>Ф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ункциональность этого окна была не на высоте – его просто-напросто загораживал блок приборов. Основное переднее окно трактора оснащено стеклоочистителем с электроприводом, а привод заднего стеклоочистителя </w:t>
      </w:r>
      <w:r w:rsidR="00DD0931">
        <w:rPr>
          <w:rFonts w:ascii="Times New Roman" w:hAnsi="Times New Roman" w:cs="Times New Roman"/>
          <w:sz w:val="24"/>
          <w:szCs w:val="24"/>
        </w:rPr>
        <w:t>-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ручным. Органы управления в кабине ТДТ-55 расположены гораздо удобнее, чем на ТДТ-40М. Рычаги управления бортовыми фрикционами и педаль сцепления оснащены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гидросервоприводом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. </w:t>
      </w:r>
      <w:r w:rsidR="00DD0931">
        <w:rPr>
          <w:rFonts w:ascii="Times New Roman" w:hAnsi="Times New Roman" w:cs="Times New Roman"/>
          <w:sz w:val="24"/>
          <w:szCs w:val="24"/>
        </w:rPr>
        <w:t>Д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ля удобства тракториста, </w:t>
      </w:r>
      <w:r w:rsidR="00B67ED1" w:rsidRPr="00B770CF">
        <w:rPr>
          <w:rFonts w:ascii="Times New Roman" w:hAnsi="Times New Roman" w:cs="Times New Roman"/>
          <w:sz w:val="24"/>
          <w:szCs w:val="24"/>
        </w:rPr>
        <w:lastRenderedPageBreak/>
        <w:t xml:space="preserve">его сиденье имело регулировки. </w:t>
      </w:r>
      <w:r w:rsidR="00DD0931">
        <w:rPr>
          <w:rFonts w:ascii="Times New Roman" w:hAnsi="Times New Roman" w:cs="Times New Roman"/>
          <w:sz w:val="24"/>
          <w:szCs w:val="24"/>
        </w:rPr>
        <w:t>К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прочим атрибутам </w:t>
      </w:r>
      <w:r w:rsidR="00DD0931">
        <w:rPr>
          <w:rFonts w:ascii="Times New Roman" w:hAnsi="Times New Roman" w:cs="Times New Roman"/>
          <w:sz w:val="24"/>
          <w:szCs w:val="24"/>
        </w:rPr>
        <w:t>комфорта можно отнести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обогрев кабины зимой и вентиляция летом и такие мелочи, как аптечка, термос, вещевой ящичек. </w:t>
      </w:r>
      <w:r w:rsidR="00571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D1" w:rsidRPr="00B770CF" w:rsidRDefault="00F10455" w:rsidP="002A3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>Кратко рассмотрим конструкцию этого т</w:t>
      </w:r>
      <w:r>
        <w:rPr>
          <w:rFonts w:ascii="Times New Roman" w:hAnsi="Times New Roman" w:cs="Times New Roman"/>
          <w:sz w:val="24"/>
          <w:szCs w:val="24"/>
        </w:rPr>
        <w:t xml:space="preserve">рактора.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Для лучшей жесткости раму ТДТ-55 изготовили сварной конструкции, из двух продольных лонжеронов (швеллер № 40), трех поперечных труб ходовой системы и листов днища. Подвеска трактора однорядная,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балансирно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-рессорная и состоит из четырех кареток (по две на каждую сторону), посредством рычагов соединенных с рамой. Верхний конец каждого рычага шарнирно соединен с рамой, а нижний – с кареткой. Кроме того, нижний конец рычага опирается на пяту цилиндрической пружины, служащей упругим элементом подвески. Крепление пружины производилось непосредственно к раме трактора. Каждая каретка, в свою очередь, представляет собой совокупность двух ходовых катков смонтированных на балансире.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67ED1" w:rsidRPr="00B770CF">
        <w:rPr>
          <w:rFonts w:ascii="Times New Roman" w:hAnsi="Times New Roman" w:cs="Times New Roman"/>
          <w:sz w:val="24"/>
          <w:szCs w:val="24"/>
        </w:rPr>
        <w:t>а первых экземплярах трактора стояли сплошные катки аналогичные каткам трактора ТДТ-40М, однако в массовую серию были запущены тракторы с катками другой, более сложной конфигурации, с пятью окнами и ребрами жесткости, уже опробованные на тракторах Т-49. Интересной особенностью являлось то, что односторонняя связь рычагов с пружинами позволяет рычагам в определенных условиях отрываться от пяты пружин. При этом</w:t>
      </w:r>
      <w:proofErr w:type="gramStart"/>
      <w:r w:rsidR="00B67ED1" w:rsidRPr="00B770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ходовые катки остаются прижатыми к беговой дорожке гусеницы под действием силы тяжести кареток. Данное конструктивное решение резко снизило случаи схода гусеничных лент. К тому же, значительно возросла проходимость трактора и плавность его хода. Направляющее колесо, одновременно выполняющее роль натяжного, установлено на оси кривошипа. На кривошип воздействует натяжное амортизирующее устройство, представляющее собой цилиндрическую пружину сжатия. Рычажно-шарнирная система позволила получить большой, доходящий до 120 мм, упругий ход натяжного колеса и снизить тем самым нагрузку на гусеничную цепь</w:t>
      </w:r>
      <w:r w:rsidR="000163FA">
        <w:rPr>
          <w:rFonts w:ascii="Times New Roman" w:hAnsi="Times New Roman" w:cs="Times New Roman"/>
          <w:sz w:val="24"/>
          <w:szCs w:val="24"/>
        </w:rPr>
        <w:t xml:space="preserve">.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За счет увеличения ширины гусениц относительно трактора ТДТ-40М увеличилась и площадь опоры, поэтому трактор ТДТ-55 отличается отменной проходимостью. Так же, как и на тракторах предыдущих моделей, пальцы, соединяющие траки, были сделаны ограниченными к смещению в осевом направлении лишь с одной стороны, за счет шляпки, упирающейся в проушину трака. В случае выпадения пальцев в противоположном направлении они буду возвращаться в исходное положение устройством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заталкивателя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.</w:t>
      </w:r>
    </w:p>
    <w:p w:rsidR="00B67ED1" w:rsidRPr="00B770CF" w:rsidRDefault="000163FA" w:rsidP="002A3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«Сердце» трактора ТДТ-55 – </w:t>
      </w:r>
      <w:r w:rsidR="00296712">
        <w:rPr>
          <w:rFonts w:ascii="Times New Roman" w:hAnsi="Times New Roman" w:cs="Times New Roman"/>
          <w:sz w:val="24"/>
          <w:szCs w:val="24"/>
        </w:rPr>
        <w:t>4-</w:t>
      </w:r>
      <w:r w:rsidR="00B67ED1" w:rsidRPr="00B770CF">
        <w:rPr>
          <w:rFonts w:ascii="Times New Roman" w:hAnsi="Times New Roman" w:cs="Times New Roman"/>
          <w:sz w:val="24"/>
          <w:szCs w:val="24"/>
        </w:rPr>
        <w:t>цилиндровый модифицированны</w:t>
      </w:r>
      <w:r w:rsidR="00296712">
        <w:rPr>
          <w:rFonts w:ascii="Times New Roman" w:hAnsi="Times New Roman" w:cs="Times New Roman"/>
          <w:sz w:val="24"/>
          <w:szCs w:val="24"/>
        </w:rPr>
        <w:t>й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дизел</w:t>
      </w:r>
      <w:r w:rsidR="00296712">
        <w:rPr>
          <w:rFonts w:ascii="Times New Roman" w:hAnsi="Times New Roman" w:cs="Times New Roman"/>
          <w:sz w:val="24"/>
          <w:szCs w:val="24"/>
        </w:rPr>
        <w:t>ь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СМД-14Б, отличающиеся от базового мотора расположением отдельных узлов и механизмов: водяного насоса, масляного фильтра и системы пуска. Располагается этот дизель </w:t>
      </w:r>
      <w:proofErr w:type="gramStart"/>
      <w:r w:rsidR="00B67ED1" w:rsidRPr="00B770CF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рамы, спереди, по правую сторону от машиниста и закрыт капотом. Капот состоит из трех секций. Левая секция открывается из кабины, открывая доступ машиниста к двигателю сверху и слева, а так же к заливным горловинам радиатора и подогревателя и к бачкам пускового двигателя. На правой части рамы расположены топливный и гидравлический бак,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, инструментальный ящик, нагнетатель и место для ведра. Доступ к ним открывается после откидывания правой секции капота, который может фиксироваться в верхнем открытом положении.</w:t>
      </w:r>
    </w:p>
    <w:p w:rsidR="00E93B0F" w:rsidRDefault="001C11FE" w:rsidP="002A3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Дальнейшим путем в развитии трактора ТДТ-55 стали работы по постепенному повышению его мощности, с плановым выходом к 1980-м годам примерно на 120-130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.</w:t>
      </w:r>
      <w:r w:rsidR="00FE4A8E" w:rsidRPr="00FE4A8E">
        <w:rPr>
          <w:rFonts w:ascii="Times New Roman" w:hAnsi="Times New Roman" w:cs="Times New Roman"/>
          <w:sz w:val="24"/>
          <w:szCs w:val="24"/>
        </w:rPr>
        <w:t xml:space="preserve">, но особого успеха изменения не принесли, поскольку </w:t>
      </w:r>
      <w:proofErr w:type="spellStart"/>
      <w:r w:rsidR="00FE4A8E" w:rsidRPr="00FE4A8E">
        <w:rPr>
          <w:rFonts w:ascii="Times New Roman" w:hAnsi="Times New Roman" w:cs="Times New Roman"/>
          <w:sz w:val="24"/>
          <w:szCs w:val="24"/>
        </w:rPr>
        <w:t>трелёвочник</w:t>
      </w:r>
      <w:proofErr w:type="spellEnd"/>
      <w:r w:rsidR="00FE4A8E" w:rsidRPr="00FE4A8E">
        <w:rPr>
          <w:rFonts w:ascii="Times New Roman" w:hAnsi="Times New Roman" w:cs="Times New Roman"/>
          <w:sz w:val="24"/>
          <w:szCs w:val="24"/>
        </w:rPr>
        <w:t xml:space="preserve"> затрачивал много топлива, и оказался экономически невыгодным</w:t>
      </w:r>
      <w:r w:rsidR="00FE4A8E">
        <w:rPr>
          <w:rFonts w:ascii="Times New Roman" w:hAnsi="Times New Roman" w:cs="Times New Roman"/>
          <w:sz w:val="24"/>
          <w:szCs w:val="24"/>
        </w:rPr>
        <w:t xml:space="preserve">. </w:t>
      </w:r>
      <w:r w:rsidR="00FE4A8E" w:rsidRPr="00FE4A8E">
        <w:rPr>
          <w:rFonts w:ascii="Times New Roman" w:hAnsi="Times New Roman" w:cs="Times New Roman"/>
          <w:sz w:val="24"/>
          <w:szCs w:val="24"/>
        </w:rPr>
        <w:t>От этого страдало сцепление и другие компоненты машины.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</w:t>
      </w:r>
      <w:r w:rsidR="00E93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1FE" w:rsidRDefault="00E93B0F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B9">
        <w:rPr>
          <w:rFonts w:ascii="Times New Roman" w:hAnsi="Times New Roman" w:cs="Times New Roman"/>
          <w:sz w:val="24"/>
          <w:szCs w:val="24"/>
        </w:rPr>
        <w:t>С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ледующей ступенью развития онежских тракторов стал модернизированный трактор </w:t>
      </w:r>
      <w:r w:rsidR="00594C81" w:rsidRPr="000A3522">
        <w:rPr>
          <w:rFonts w:ascii="Times New Roman" w:hAnsi="Times New Roman" w:cs="Times New Roman"/>
          <w:b/>
          <w:sz w:val="24"/>
          <w:szCs w:val="24"/>
        </w:rPr>
        <w:t xml:space="preserve">ТДТ-55А </w:t>
      </w:r>
      <w:r w:rsidR="00640805" w:rsidRPr="00296712">
        <w:rPr>
          <w:rFonts w:ascii="Times New Roman" w:hAnsi="Times New Roman" w:cs="Times New Roman"/>
          <w:sz w:val="24"/>
          <w:szCs w:val="24"/>
        </w:rPr>
        <w:t>и ТДТ-55А-13</w:t>
      </w:r>
      <w:r w:rsidR="00640805" w:rsidRPr="000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805" w:rsidRPr="00640805">
        <w:rPr>
          <w:rFonts w:ascii="Times New Roman" w:hAnsi="Times New Roman" w:cs="Times New Roman"/>
          <w:sz w:val="24"/>
          <w:szCs w:val="24"/>
        </w:rPr>
        <w:t>с уширенными гусеницами</w:t>
      </w:r>
      <w:r w:rsidR="00640805">
        <w:rPr>
          <w:rFonts w:ascii="Times New Roman" w:hAnsi="Times New Roman" w:cs="Times New Roman"/>
          <w:sz w:val="24"/>
          <w:szCs w:val="24"/>
        </w:rPr>
        <w:t xml:space="preserve">  </w:t>
      </w:r>
      <w:r w:rsidR="00594C81">
        <w:rPr>
          <w:rFonts w:ascii="Times New Roman" w:hAnsi="Times New Roman" w:cs="Times New Roman"/>
          <w:sz w:val="24"/>
          <w:szCs w:val="24"/>
        </w:rPr>
        <w:t>с двигателем повышенной</w:t>
      </w:r>
      <w:r w:rsidR="00FE4A8E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="00B67ED1" w:rsidRPr="00B770CF">
        <w:rPr>
          <w:rFonts w:ascii="Times New Roman" w:hAnsi="Times New Roman" w:cs="Times New Roman"/>
          <w:sz w:val="24"/>
          <w:szCs w:val="24"/>
        </w:rPr>
        <w:t>. Ег</w:t>
      </w:r>
      <w:r w:rsidR="00FE4A8E">
        <w:rPr>
          <w:rFonts w:ascii="Times New Roman" w:hAnsi="Times New Roman" w:cs="Times New Roman"/>
          <w:sz w:val="24"/>
          <w:szCs w:val="24"/>
        </w:rPr>
        <w:t>о выпуск был начат в 1974 году.</w:t>
      </w:r>
      <w:r w:rsidR="0064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4-цилин</w:t>
      </w:r>
      <w:r w:rsidR="006408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дровым дизелем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СМД-18Н-</w:t>
      </w:r>
      <w:r w:rsidR="00746E5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14D" w:rsidRPr="005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51114D" w:rsidRPr="005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7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576EBE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л. 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746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пусковой установкой П-10УД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составляет 218 г/кВт*ч. </w:t>
      </w:r>
      <w:r w:rsid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4C81" w:rsidRDefault="001C11FE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чтобы </w:t>
      </w:r>
      <w:proofErr w:type="gramStart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по сцеплению тракторов ТДТ-55 и оптимизации расхода топлива было принято</w:t>
      </w:r>
      <w:proofErr w:type="gramEnd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окончательное решение об установке двигателя серии Д-245, и этот вариант мотора оправдал себя и использовался до момента выхода с конвейера последнего </w:t>
      </w:r>
      <w:proofErr w:type="spellStart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трелёвочника</w:t>
      </w:r>
      <w:proofErr w:type="spellEnd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трактор </w:t>
      </w:r>
      <w:r w:rsidR="00E93B0F" w:rsidRPr="000A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ТДТ-55А-05</w:t>
      </w:r>
      <w:r w:rsidR="00E93B0F" w:rsidRPr="00E9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 с трактором ТДТ-55А и отличается от него только маркой дизеля.</w:t>
      </w:r>
      <w:r w:rsidR="00E9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ТДТ-55А-05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двигателем Д-245Л — 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4-тактным дизелем с </w:t>
      </w:r>
      <w:proofErr w:type="spellStart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мощностью 105 л. </w:t>
      </w:r>
      <w:proofErr w:type="gramStart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E" w:rsidRP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машины возросла до 15 км/ч, давление гусениц уменьшилось на 4 кПа.</w:t>
      </w:r>
    </w:p>
    <w:p w:rsidR="008A7639" w:rsidRPr="008A7639" w:rsidRDefault="00E40432" w:rsidP="003875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spellStart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трелёвочник</w:t>
      </w:r>
      <w:proofErr w:type="spellEnd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оправдал себя, и до сих пор модель трактор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работает в лесных хозяйствах.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«Онежец-300» уступает по надёжности своему предшественнику. Несмотря на это, новая модель оказалась востребованной, и полностью заменила снятую с производства </w:t>
      </w:r>
      <w:r w:rsidR="00AB3A32" w:rsidRPr="00AB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2003 года 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серийную модель ТДТ-55</w:t>
      </w:r>
      <w:r w:rsidR="00AB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639" w:rsidRDefault="008A7639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22" w:rsidRDefault="000A3522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0"/>
        <w:gridCol w:w="1547"/>
        <w:gridCol w:w="1766"/>
      </w:tblGrid>
      <w:tr w:rsidR="000A3522" w:rsidRPr="000A3522" w:rsidTr="000A3522">
        <w:tc>
          <w:tcPr>
            <w:tcW w:w="0" w:type="auto"/>
            <w:gridSpan w:val="3"/>
            <w:hideMark/>
          </w:tcPr>
          <w:p w:rsidR="000A3522" w:rsidRPr="000A3522" w:rsidRDefault="008A7639" w:rsidP="008A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технические характеристики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A3522" w:rsidRPr="000A3522" w:rsidRDefault="000A3522" w:rsidP="000A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ТДТ-55А</w:t>
            </w:r>
          </w:p>
        </w:tc>
        <w:tc>
          <w:tcPr>
            <w:tcW w:w="0" w:type="auto"/>
            <w:hideMark/>
          </w:tcPr>
          <w:p w:rsidR="000A3522" w:rsidRPr="000A3522" w:rsidRDefault="000A3522" w:rsidP="000A3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ТДТ-55А-05</w:t>
            </w:r>
          </w:p>
        </w:tc>
      </w:tr>
      <w:tr w:rsidR="007C7D13" w:rsidRPr="000A3522" w:rsidTr="00A21CC4">
        <w:tc>
          <w:tcPr>
            <w:tcW w:w="0" w:type="auto"/>
            <w:hideMark/>
          </w:tcPr>
          <w:p w:rsidR="007C7D13" w:rsidRPr="000A3522" w:rsidRDefault="007C7D13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7C7D13" w:rsidRPr="000A3522" w:rsidRDefault="007C7D13" w:rsidP="007C7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522" w:rsidRPr="000A3522" w:rsidTr="000A3522">
        <w:tc>
          <w:tcPr>
            <w:tcW w:w="0" w:type="auto"/>
            <w:gridSpan w:val="3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длина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ширина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высота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2,89-12,8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3,53-15,65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из средних давлений гусениц на грунт, МПа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гусеницы,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тяговое усилие лебёдки, кН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Канатоёмкость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барабана,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троса, 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дизеля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СМД-18Н.01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Д-245Л исп. 84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70(95)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73,6(100)</w:t>
            </w:r>
          </w:p>
        </w:tc>
      </w:tr>
      <w:tr w:rsidR="000A3522" w:rsidRPr="000A3522" w:rsidTr="000A3522">
        <w:tc>
          <w:tcPr>
            <w:tcW w:w="0" w:type="auto"/>
            <w:hideMark/>
          </w:tcPr>
          <w:p w:rsidR="000A3522" w:rsidRPr="000A3522" w:rsidRDefault="000A3522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топлива, г/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(г/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227(167)</w:t>
            </w:r>
          </w:p>
        </w:tc>
        <w:tc>
          <w:tcPr>
            <w:tcW w:w="0" w:type="auto"/>
            <w:hideMark/>
          </w:tcPr>
          <w:p w:rsidR="000A3522" w:rsidRPr="000A3522" w:rsidRDefault="000A3522" w:rsidP="0068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229(168,4)</w:t>
            </w:r>
          </w:p>
        </w:tc>
      </w:tr>
      <w:tr w:rsidR="007C7D13" w:rsidRPr="000A3522" w:rsidTr="006A2B56">
        <w:tc>
          <w:tcPr>
            <w:tcW w:w="0" w:type="auto"/>
            <w:hideMark/>
          </w:tcPr>
          <w:p w:rsidR="007C7D13" w:rsidRPr="000A3522" w:rsidRDefault="007C7D13" w:rsidP="000A3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двигатель</w:t>
            </w:r>
          </w:p>
        </w:tc>
        <w:tc>
          <w:tcPr>
            <w:tcW w:w="0" w:type="auto"/>
            <w:gridSpan w:val="2"/>
            <w:hideMark/>
          </w:tcPr>
          <w:p w:rsidR="007C7D13" w:rsidRPr="000A3522" w:rsidRDefault="007C7D13" w:rsidP="007C7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П-10УД с редуктором</w:t>
            </w:r>
          </w:p>
        </w:tc>
      </w:tr>
    </w:tbl>
    <w:p w:rsidR="000A3522" w:rsidRDefault="000A3522" w:rsidP="002A3B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B5" w:rsidRDefault="006848E7" w:rsidP="002A3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11B5" w:rsidRPr="00B770CF" w:rsidRDefault="003611B5" w:rsidP="002A3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11B5" w:rsidRPr="00B770CF" w:rsidSect="00AA623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9F"/>
    <w:rsid w:val="0000704C"/>
    <w:rsid w:val="000163FA"/>
    <w:rsid w:val="0002002E"/>
    <w:rsid w:val="000A3522"/>
    <w:rsid w:val="000C7597"/>
    <w:rsid w:val="000E5ABB"/>
    <w:rsid w:val="000F0631"/>
    <w:rsid w:val="00133B27"/>
    <w:rsid w:val="00146790"/>
    <w:rsid w:val="00157061"/>
    <w:rsid w:val="00165F57"/>
    <w:rsid w:val="0019489F"/>
    <w:rsid w:val="001B07B9"/>
    <w:rsid w:val="001C11FE"/>
    <w:rsid w:val="001F0148"/>
    <w:rsid w:val="00226330"/>
    <w:rsid w:val="00251E98"/>
    <w:rsid w:val="00296712"/>
    <w:rsid w:val="002A3BF3"/>
    <w:rsid w:val="002F27F7"/>
    <w:rsid w:val="003535E5"/>
    <w:rsid w:val="003611B5"/>
    <w:rsid w:val="00387507"/>
    <w:rsid w:val="003A7CAE"/>
    <w:rsid w:val="003C09C0"/>
    <w:rsid w:val="003E6151"/>
    <w:rsid w:val="0045492D"/>
    <w:rsid w:val="004D3DE4"/>
    <w:rsid w:val="004E05E7"/>
    <w:rsid w:val="004F6E31"/>
    <w:rsid w:val="00505CD3"/>
    <w:rsid w:val="00507183"/>
    <w:rsid w:val="0051114D"/>
    <w:rsid w:val="005136DE"/>
    <w:rsid w:val="0052150E"/>
    <w:rsid w:val="00555799"/>
    <w:rsid w:val="00564069"/>
    <w:rsid w:val="0057123B"/>
    <w:rsid w:val="00576EBE"/>
    <w:rsid w:val="00594C81"/>
    <w:rsid w:val="005B0AC5"/>
    <w:rsid w:val="00622668"/>
    <w:rsid w:val="006226FA"/>
    <w:rsid w:val="00623BDA"/>
    <w:rsid w:val="00636871"/>
    <w:rsid w:val="00640805"/>
    <w:rsid w:val="006848E7"/>
    <w:rsid w:val="00691B67"/>
    <w:rsid w:val="00746E56"/>
    <w:rsid w:val="007566F1"/>
    <w:rsid w:val="0078453B"/>
    <w:rsid w:val="007B688C"/>
    <w:rsid w:val="007C7D13"/>
    <w:rsid w:val="008163A7"/>
    <w:rsid w:val="00816636"/>
    <w:rsid w:val="00852E9F"/>
    <w:rsid w:val="008821BA"/>
    <w:rsid w:val="008A7639"/>
    <w:rsid w:val="008C0342"/>
    <w:rsid w:val="00900FEF"/>
    <w:rsid w:val="00932D8C"/>
    <w:rsid w:val="00943FC3"/>
    <w:rsid w:val="0096378B"/>
    <w:rsid w:val="009715F2"/>
    <w:rsid w:val="009A0AC3"/>
    <w:rsid w:val="009A655F"/>
    <w:rsid w:val="009C793A"/>
    <w:rsid w:val="00A178E4"/>
    <w:rsid w:val="00A42E1F"/>
    <w:rsid w:val="00A71B37"/>
    <w:rsid w:val="00A81D08"/>
    <w:rsid w:val="00AA6230"/>
    <w:rsid w:val="00AB3A32"/>
    <w:rsid w:val="00B67ED1"/>
    <w:rsid w:val="00B7420A"/>
    <w:rsid w:val="00B770CF"/>
    <w:rsid w:val="00B90ECD"/>
    <w:rsid w:val="00BC471D"/>
    <w:rsid w:val="00C26DE9"/>
    <w:rsid w:val="00C3019F"/>
    <w:rsid w:val="00CA2608"/>
    <w:rsid w:val="00CA7CE0"/>
    <w:rsid w:val="00D20AD4"/>
    <w:rsid w:val="00D210C3"/>
    <w:rsid w:val="00D43D1F"/>
    <w:rsid w:val="00D43DEB"/>
    <w:rsid w:val="00D82138"/>
    <w:rsid w:val="00DB4F7F"/>
    <w:rsid w:val="00DD0931"/>
    <w:rsid w:val="00DF1A81"/>
    <w:rsid w:val="00E1679D"/>
    <w:rsid w:val="00E21C51"/>
    <w:rsid w:val="00E362D4"/>
    <w:rsid w:val="00E40432"/>
    <w:rsid w:val="00E71C4D"/>
    <w:rsid w:val="00E87375"/>
    <w:rsid w:val="00E90BB3"/>
    <w:rsid w:val="00E93B0F"/>
    <w:rsid w:val="00EA06EF"/>
    <w:rsid w:val="00EC6C4B"/>
    <w:rsid w:val="00EF458A"/>
    <w:rsid w:val="00F05BF7"/>
    <w:rsid w:val="00F10455"/>
    <w:rsid w:val="00F27059"/>
    <w:rsid w:val="00F91D79"/>
    <w:rsid w:val="00FC2FB4"/>
    <w:rsid w:val="00FE072B"/>
    <w:rsid w:val="00FE1BCD"/>
    <w:rsid w:val="00FE4A8E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9C0"/>
    <w:rPr>
      <w:b/>
      <w:bCs/>
    </w:rPr>
  </w:style>
  <w:style w:type="table" w:styleId="a5">
    <w:name w:val="Table Grid"/>
    <w:basedOn w:val="a1"/>
    <w:uiPriority w:val="59"/>
    <w:rsid w:val="000A3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7639"/>
    <w:rPr>
      <w:i/>
      <w:iCs/>
    </w:rPr>
  </w:style>
  <w:style w:type="character" w:customStyle="1" w:styleId="apple-converted-space">
    <w:name w:val="apple-converted-space"/>
    <w:basedOn w:val="a0"/>
    <w:rsid w:val="008A7639"/>
  </w:style>
  <w:style w:type="paragraph" w:styleId="a7">
    <w:name w:val="Balloon Text"/>
    <w:basedOn w:val="a"/>
    <w:link w:val="a8"/>
    <w:uiPriority w:val="99"/>
    <w:semiHidden/>
    <w:unhideWhenUsed/>
    <w:rsid w:val="00CA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9C0"/>
    <w:rPr>
      <w:b/>
      <w:bCs/>
    </w:rPr>
  </w:style>
  <w:style w:type="table" w:styleId="a5">
    <w:name w:val="Table Grid"/>
    <w:basedOn w:val="a1"/>
    <w:uiPriority w:val="59"/>
    <w:rsid w:val="000A3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7639"/>
    <w:rPr>
      <w:i/>
      <w:iCs/>
    </w:rPr>
  </w:style>
  <w:style w:type="character" w:customStyle="1" w:styleId="apple-converted-space">
    <w:name w:val="apple-converted-space"/>
    <w:basedOn w:val="a0"/>
    <w:rsid w:val="008A7639"/>
  </w:style>
  <w:style w:type="paragraph" w:styleId="a7">
    <w:name w:val="Balloon Text"/>
    <w:basedOn w:val="a"/>
    <w:link w:val="a8"/>
    <w:uiPriority w:val="99"/>
    <w:semiHidden/>
    <w:unhideWhenUsed/>
    <w:rsid w:val="00CA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2019-10-30T16:25:00Z</dcterms:created>
  <dcterms:modified xsi:type="dcterms:W3CDTF">2023-12-19T08:43:00Z</dcterms:modified>
</cp:coreProperties>
</file>