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E47F6F" w:rsidRDefault="006A040C" w:rsidP="006A0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F6F">
        <w:rPr>
          <w:rFonts w:ascii="Times New Roman" w:hAnsi="Times New Roman" w:cs="Times New Roman"/>
          <w:b/>
          <w:sz w:val="28"/>
          <w:szCs w:val="28"/>
        </w:rPr>
        <w:t xml:space="preserve">08-195 ЧМЗАП-5530 6-осный </w:t>
      </w:r>
      <w:r w:rsidR="00BE5248">
        <w:rPr>
          <w:rFonts w:ascii="Times New Roman" w:hAnsi="Times New Roman" w:cs="Times New Roman"/>
          <w:b/>
          <w:sz w:val="28"/>
          <w:szCs w:val="28"/>
        </w:rPr>
        <w:t xml:space="preserve">низкорамный 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прицеп-тяжеловоз </w:t>
      </w:r>
      <w:r w:rsidR="00863B09" w:rsidRPr="00E47F6F">
        <w:rPr>
          <w:rFonts w:ascii="Times New Roman" w:hAnsi="Times New Roman" w:cs="Times New Roman"/>
          <w:b/>
          <w:sz w:val="28"/>
          <w:szCs w:val="28"/>
        </w:rPr>
        <w:t xml:space="preserve">для перевозки неделимых грузов и техники по дорогам с твердым покрытием </w:t>
      </w:r>
      <w:r w:rsidRPr="00E47F6F">
        <w:rPr>
          <w:rFonts w:ascii="Times New Roman" w:hAnsi="Times New Roman" w:cs="Times New Roman"/>
          <w:b/>
          <w:sz w:val="28"/>
          <w:szCs w:val="28"/>
        </w:rPr>
        <w:t>г</w:t>
      </w:r>
      <w:r w:rsidR="00BE5248">
        <w:rPr>
          <w:rFonts w:ascii="Times New Roman" w:hAnsi="Times New Roman" w:cs="Times New Roman"/>
          <w:b/>
          <w:sz w:val="28"/>
          <w:szCs w:val="28"/>
        </w:rPr>
        <w:t>рузоподъемност</w:t>
      </w:r>
      <w:r w:rsidR="00CB061D">
        <w:rPr>
          <w:rFonts w:ascii="Times New Roman" w:hAnsi="Times New Roman" w:cs="Times New Roman"/>
          <w:b/>
          <w:sz w:val="28"/>
          <w:szCs w:val="28"/>
        </w:rPr>
        <w:t>ь</w:t>
      </w:r>
      <w:r w:rsidR="00BE5248">
        <w:rPr>
          <w:rFonts w:ascii="Times New Roman" w:hAnsi="Times New Roman" w:cs="Times New Roman"/>
          <w:b/>
          <w:sz w:val="28"/>
          <w:szCs w:val="28"/>
        </w:rPr>
        <w:t>ю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 120 т</w:t>
      </w:r>
      <w:r w:rsidR="00A23A9B">
        <w:rPr>
          <w:rFonts w:ascii="Times New Roman" w:hAnsi="Times New Roman" w:cs="Times New Roman"/>
          <w:b/>
          <w:sz w:val="28"/>
          <w:szCs w:val="28"/>
        </w:rPr>
        <w:t xml:space="preserve"> с силовой установкой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 АБ-8-Т/230Л</w:t>
      </w:r>
      <w:r w:rsidR="005A44F4">
        <w:rPr>
          <w:rFonts w:ascii="Times New Roman" w:hAnsi="Times New Roman" w:cs="Times New Roman"/>
          <w:b/>
          <w:sz w:val="28"/>
          <w:szCs w:val="28"/>
        </w:rPr>
        <w:t xml:space="preserve"> 8 кВт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61A9">
        <w:rPr>
          <w:rFonts w:ascii="Times New Roman" w:hAnsi="Times New Roman" w:cs="Times New Roman"/>
          <w:b/>
          <w:sz w:val="28"/>
          <w:szCs w:val="28"/>
        </w:rPr>
        <w:t xml:space="preserve">высота платформы 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 0.5-0.9 м, экипаж 1</w:t>
      </w:r>
      <w:r w:rsidR="00B061A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, снаряженный вес 46.5 т, </w:t>
      </w:r>
      <w:r w:rsidR="00CB061D">
        <w:rPr>
          <w:rFonts w:ascii="Times New Roman" w:hAnsi="Times New Roman" w:cs="Times New Roman"/>
          <w:b/>
          <w:sz w:val="28"/>
          <w:szCs w:val="28"/>
        </w:rPr>
        <w:t xml:space="preserve">без груза/с грузом </w:t>
      </w:r>
      <w:r w:rsidRPr="00E47F6F">
        <w:rPr>
          <w:rFonts w:ascii="Times New Roman" w:hAnsi="Times New Roman" w:cs="Times New Roman"/>
          <w:b/>
          <w:sz w:val="28"/>
          <w:szCs w:val="28"/>
        </w:rPr>
        <w:t>25</w:t>
      </w:r>
      <w:r w:rsidR="00CB061D">
        <w:rPr>
          <w:rFonts w:ascii="Times New Roman" w:hAnsi="Times New Roman" w:cs="Times New Roman"/>
          <w:b/>
          <w:sz w:val="28"/>
          <w:szCs w:val="28"/>
        </w:rPr>
        <w:t>/8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BE5248">
        <w:rPr>
          <w:rFonts w:ascii="Times New Roman" w:hAnsi="Times New Roman" w:cs="Times New Roman"/>
          <w:b/>
          <w:sz w:val="28"/>
          <w:szCs w:val="28"/>
        </w:rPr>
        <w:t xml:space="preserve">ЧМЗАП </w:t>
      </w:r>
      <w:r w:rsidRPr="00E47F6F">
        <w:rPr>
          <w:rFonts w:ascii="Times New Roman" w:hAnsi="Times New Roman" w:cs="Times New Roman"/>
          <w:b/>
          <w:sz w:val="28"/>
          <w:szCs w:val="28"/>
        </w:rPr>
        <w:t>Челябинск</w:t>
      </w:r>
      <w:r w:rsidR="00BE52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41A6">
        <w:rPr>
          <w:rFonts w:ascii="Times New Roman" w:hAnsi="Times New Roman" w:cs="Times New Roman"/>
          <w:b/>
          <w:sz w:val="28"/>
          <w:szCs w:val="28"/>
        </w:rPr>
        <w:t xml:space="preserve">штучно с </w:t>
      </w:r>
      <w:r w:rsidR="00BE5248">
        <w:rPr>
          <w:rFonts w:ascii="Times New Roman" w:hAnsi="Times New Roman" w:cs="Times New Roman"/>
          <w:b/>
          <w:sz w:val="28"/>
          <w:szCs w:val="28"/>
        </w:rPr>
        <w:t>196</w:t>
      </w:r>
      <w:r w:rsidR="005C5D7B">
        <w:rPr>
          <w:rFonts w:ascii="Times New Roman" w:hAnsi="Times New Roman" w:cs="Times New Roman"/>
          <w:b/>
          <w:sz w:val="28"/>
          <w:szCs w:val="28"/>
        </w:rPr>
        <w:t>2</w:t>
      </w:r>
      <w:r w:rsidRPr="00E47F6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41A6">
        <w:rPr>
          <w:rFonts w:ascii="Times New Roman" w:hAnsi="Times New Roman" w:cs="Times New Roman"/>
          <w:b/>
          <w:sz w:val="28"/>
          <w:szCs w:val="28"/>
        </w:rPr>
        <w:t>, серийно с 1971 г.</w:t>
      </w:r>
      <w:proofErr w:type="gramEnd"/>
    </w:p>
    <w:p w:rsidR="006A040C" w:rsidRDefault="00BC1CC2" w:rsidP="006A0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9F1364" wp14:editId="0DB7AF4F">
            <wp:simplePos x="0" y="0"/>
            <wp:positionH relativeFrom="margin">
              <wp:posOffset>550545</wp:posOffset>
            </wp:positionH>
            <wp:positionV relativeFrom="margin">
              <wp:posOffset>1107440</wp:posOffset>
            </wp:positionV>
            <wp:extent cx="5259705" cy="2876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A040C" w:rsidRDefault="006A040C" w:rsidP="006A0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0C" w:rsidRDefault="006A040C" w:rsidP="006A0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0C" w:rsidRDefault="006A040C" w:rsidP="006A0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0C" w:rsidRDefault="006A040C" w:rsidP="006E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BC1CC2" w:rsidP="006E4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40C" w:rsidRDefault="006E46B9" w:rsidP="006E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758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E46B9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7F6F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7F6F">
        <w:rPr>
          <w:rFonts w:ascii="Times New Roman" w:hAnsi="Times New Roman" w:cs="Times New Roman"/>
          <w:sz w:val="24"/>
          <w:szCs w:val="24"/>
        </w:rPr>
        <w:t xml:space="preserve"> и автомоторны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7F6F">
        <w:rPr>
          <w:rFonts w:ascii="Times New Roman" w:hAnsi="Times New Roman" w:cs="Times New Roman"/>
          <w:sz w:val="24"/>
          <w:szCs w:val="24"/>
        </w:rPr>
        <w:t xml:space="preserve"> институт (НАМИ)</w:t>
      </w:r>
      <w:r>
        <w:rPr>
          <w:rFonts w:ascii="Times New Roman" w:hAnsi="Times New Roman" w:cs="Times New Roman"/>
          <w:sz w:val="24"/>
          <w:szCs w:val="24"/>
        </w:rPr>
        <w:t>, г. Москва.</w:t>
      </w:r>
    </w:p>
    <w:p w:rsidR="006E46B9" w:rsidRDefault="006E46B9" w:rsidP="006E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758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6E46B9">
        <w:rPr>
          <w:rFonts w:ascii="Times New Roman" w:hAnsi="Times New Roman" w:cs="Times New Roman"/>
          <w:sz w:val="24"/>
          <w:szCs w:val="24"/>
        </w:rPr>
        <w:t xml:space="preserve"> </w:t>
      </w:r>
      <w:r w:rsidR="00DA2758">
        <w:rPr>
          <w:rFonts w:ascii="Times New Roman" w:hAnsi="Times New Roman" w:cs="Times New Roman"/>
          <w:sz w:val="24"/>
          <w:szCs w:val="24"/>
        </w:rPr>
        <w:t>М</w:t>
      </w:r>
      <w:r w:rsidRPr="00E47F6F">
        <w:rPr>
          <w:rFonts w:ascii="Times New Roman" w:hAnsi="Times New Roman" w:cs="Times New Roman"/>
          <w:sz w:val="24"/>
          <w:szCs w:val="24"/>
        </w:rPr>
        <w:t>ашиностроительн</w:t>
      </w:r>
      <w:r w:rsidR="00DA2758">
        <w:rPr>
          <w:rFonts w:ascii="Times New Roman" w:hAnsi="Times New Roman" w:cs="Times New Roman"/>
          <w:sz w:val="24"/>
          <w:szCs w:val="24"/>
        </w:rPr>
        <w:t>ый</w:t>
      </w:r>
      <w:r w:rsidRPr="00E47F6F">
        <w:rPr>
          <w:rFonts w:ascii="Times New Roman" w:hAnsi="Times New Roman" w:cs="Times New Roman"/>
          <w:sz w:val="24"/>
          <w:szCs w:val="24"/>
        </w:rPr>
        <w:t xml:space="preserve"> завод авто</w:t>
      </w:r>
      <w:r w:rsidR="00DA2758">
        <w:rPr>
          <w:rFonts w:ascii="Times New Roman" w:hAnsi="Times New Roman" w:cs="Times New Roman"/>
          <w:sz w:val="24"/>
          <w:szCs w:val="24"/>
        </w:rPr>
        <w:t xml:space="preserve">мобильных и </w:t>
      </w:r>
      <w:r w:rsidRPr="00E47F6F">
        <w:rPr>
          <w:rFonts w:ascii="Times New Roman" w:hAnsi="Times New Roman" w:cs="Times New Roman"/>
          <w:sz w:val="24"/>
          <w:szCs w:val="24"/>
        </w:rPr>
        <w:t>тракторных прицепов</w:t>
      </w:r>
      <w:r w:rsidR="00DA2758">
        <w:rPr>
          <w:rFonts w:ascii="Times New Roman" w:hAnsi="Times New Roman" w:cs="Times New Roman"/>
          <w:sz w:val="24"/>
          <w:szCs w:val="24"/>
        </w:rPr>
        <w:t xml:space="preserve"> Совета Народного Хозяйства Южно-Уральского экономического района, г.</w:t>
      </w:r>
      <w:r w:rsidR="00DA2758" w:rsidRPr="00DA2758">
        <w:rPr>
          <w:rFonts w:ascii="Times New Roman" w:hAnsi="Times New Roman" w:cs="Times New Roman"/>
          <w:sz w:val="24"/>
          <w:szCs w:val="24"/>
        </w:rPr>
        <w:t xml:space="preserve"> </w:t>
      </w:r>
      <w:r w:rsidR="00DA2758">
        <w:rPr>
          <w:rFonts w:ascii="Times New Roman" w:hAnsi="Times New Roman" w:cs="Times New Roman"/>
          <w:sz w:val="24"/>
          <w:szCs w:val="24"/>
        </w:rPr>
        <w:t>Челябинск.</w:t>
      </w:r>
      <w:r w:rsidR="00BE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57B" w:rsidRDefault="00BE557B" w:rsidP="006E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отрывочных материалов можно заключить, что опытный образец был изготовлен в 1962 году</w:t>
      </w:r>
      <w:r w:rsidR="00227F89">
        <w:rPr>
          <w:rFonts w:ascii="Times New Roman" w:hAnsi="Times New Roman" w:cs="Times New Roman"/>
          <w:sz w:val="24"/>
          <w:szCs w:val="24"/>
        </w:rPr>
        <w:t xml:space="preserve">. После доводки конструкции и техдокументации был налажен штучный выпуск, а с 1971 г. было запущено серийное производство. </w:t>
      </w:r>
    </w:p>
    <w:p w:rsidR="00DE531B" w:rsidRDefault="00600FD3" w:rsidP="00BC1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ЧМЗАП-5530 </w:t>
      </w:r>
      <w:r w:rsidRPr="00600FD3">
        <w:rPr>
          <w:rFonts w:ascii="Times New Roman" w:hAnsi="Times New Roman" w:cs="Times New Roman"/>
          <w:sz w:val="24"/>
          <w:szCs w:val="24"/>
        </w:rPr>
        <w:t xml:space="preserve">был предназначен для работы не только с автомобильными тягачами типа КрАЗ-214, МАЗ-535, но и с трактором </w:t>
      </w:r>
      <w:r>
        <w:rPr>
          <w:rFonts w:ascii="Times New Roman" w:hAnsi="Times New Roman" w:cs="Times New Roman"/>
          <w:sz w:val="24"/>
          <w:szCs w:val="24"/>
        </w:rPr>
        <w:t>ДЭТ-250. Практика показала, что</w:t>
      </w:r>
      <w:r w:rsidRPr="00600FD3">
        <w:rPr>
          <w:rFonts w:ascii="Times New Roman" w:hAnsi="Times New Roman" w:cs="Times New Roman"/>
          <w:sz w:val="24"/>
          <w:szCs w:val="24"/>
        </w:rPr>
        <w:t xml:space="preserve"> автотягачи 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0FD3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600FD3">
        <w:rPr>
          <w:rFonts w:ascii="Times New Roman" w:hAnsi="Times New Roman" w:cs="Times New Roman"/>
          <w:sz w:val="24"/>
          <w:szCs w:val="24"/>
        </w:rPr>
        <w:t xml:space="preserve"> имеют недостаточное тяговое усилие для транспортировки груженого прицепа в различных дорожных условиях, а производительности их компрессоров оказывалась недостаточной на дорогах, требующих частого торможения. В связи с этим, при проектировании прицепа, был учтен вариант </w:t>
      </w:r>
      <w:proofErr w:type="spellStart"/>
      <w:r w:rsidRPr="00600FD3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600FD3">
        <w:rPr>
          <w:rFonts w:ascii="Times New Roman" w:hAnsi="Times New Roman" w:cs="Times New Roman"/>
          <w:sz w:val="24"/>
          <w:szCs w:val="24"/>
        </w:rPr>
        <w:t xml:space="preserve"> его с гусеничным трактором подходящего тягового класса – на тот момент это был ДЭТ-250, и установки стационарной компрессорной и генераторной установки с приводом от </w:t>
      </w:r>
      <w:proofErr w:type="spellStart"/>
      <w:r w:rsidRPr="00600FD3">
        <w:rPr>
          <w:rFonts w:ascii="Times New Roman" w:hAnsi="Times New Roman" w:cs="Times New Roman"/>
          <w:sz w:val="24"/>
          <w:szCs w:val="24"/>
        </w:rPr>
        <w:t>бензомотора</w:t>
      </w:r>
      <w:proofErr w:type="spellEnd"/>
      <w:r w:rsidRPr="00600FD3">
        <w:rPr>
          <w:rFonts w:ascii="Times New Roman" w:hAnsi="Times New Roman" w:cs="Times New Roman"/>
          <w:sz w:val="24"/>
          <w:szCs w:val="24"/>
        </w:rPr>
        <w:t>. Компрессорная установка прицепа позволила пользоваться тормозами при буксировке трактором.</w:t>
      </w:r>
      <w:r w:rsidR="00BC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89" w:rsidRDefault="00227F89" w:rsidP="006E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40C" w:rsidRPr="00E47F6F" w:rsidRDefault="006A040C" w:rsidP="006A04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F6F">
        <w:rPr>
          <w:rFonts w:ascii="Times New Roman" w:hAnsi="Times New Roman" w:cs="Times New Roman"/>
          <w:i/>
          <w:sz w:val="24"/>
          <w:szCs w:val="24"/>
        </w:rPr>
        <w:t>Из статьи «Прицеп-тяжеловоз» в журнал</w:t>
      </w:r>
      <w:r w:rsidR="00E47F6F" w:rsidRPr="00E47F6F">
        <w:rPr>
          <w:rFonts w:ascii="Times New Roman" w:hAnsi="Times New Roman" w:cs="Times New Roman"/>
          <w:i/>
          <w:sz w:val="24"/>
          <w:szCs w:val="24"/>
        </w:rPr>
        <w:t>е</w:t>
      </w:r>
      <w:r w:rsidRPr="00E47F6F">
        <w:rPr>
          <w:rFonts w:ascii="Times New Roman" w:hAnsi="Times New Roman" w:cs="Times New Roman"/>
          <w:i/>
          <w:sz w:val="24"/>
          <w:szCs w:val="24"/>
        </w:rPr>
        <w:t xml:space="preserve"> «Автомобильный транспорт» </w:t>
      </w:r>
      <w:r w:rsidR="0011350D">
        <w:rPr>
          <w:rFonts w:ascii="Times New Roman" w:hAnsi="Times New Roman" w:cs="Times New Roman"/>
          <w:i/>
          <w:sz w:val="24"/>
          <w:szCs w:val="24"/>
        </w:rPr>
        <w:t>примерно</w:t>
      </w:r>
      <w:r w:rsidRPr="00E47F6F">
        <w:rPr>
          <w:rFonts w:ascii="Times New Roman" w:hAnsi="Times New Roman" w:cs="Times New Roman"/>
          <w:i/>
          <w:sz w:val="24"/>
          <w:szCs w:val="24"/>
        </w:rPr>
        <w:t xml:space="preserve"> 1964</w:t>
      </w:r>
      <w:r w:rsidR="0011350D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47F6F" w:rsidRPr="00E47F6F">
        <w:rPr>
          <w:rFonts w:ascii="Times New Roman" w:hAnsi="Times New Roman" w:cs="Times New Roman"/>
          <w:i/>
          <w:sz w:val="24"/>
          <w:szCs w:val="24"/>
        </w:rPr>
        <w:t xml:space="preserve">, авторы: инженеры Г. Миллер, П. Шейнин, Ю. </w:t>
      </w:r>
      <w:proofErr w:type="spellStart"/>
      <w:r w:rsidR="00E47F6F" w:rsidRPr="00E47F6F">
        <w:rPr>
          <w:rFonts w:ascii="Times New Roman" w:hAnsi="Times New Roman" w:cs="Times New Roman"/>
          <w:i/>
          <w:sz w:val="24"/>
          <w:szCs w:val="24"/>
        </w:rPr>
        <w:t>Ячин</w:t>
      </w:r>
      <w:proofErr w:type="spellEnd"/>
      <w:r w:rsidR="00E47F6F" w:rsidRPr="00E47F6F">
        <w:rPr>
          <w:rFonts w:ascii="Times New Roman" w:hAnsi="Times New Roman" w:cs="Times New Roman"/>
          <w:i/>
          <w:sz w:val="24"/>
          <w:szCs w:val="24"/>
        </w:rPr>
        <w:t>.</w:t>
      </w:r>
    </w:p>
    <w:p w:rsidR="00E47F6F" w:rsidRPr="00E47F6F" w:rsidRDefault="00E47F6F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Коллективом работников Челябинского машиностроительного завода автотракторных прицепов</w:t>
      </w:r>
      <w:r w:rsidR="00473B7F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совместно с Научно-исследовательским автомобильным и автомоторным институтом (НАМИ)</w:t>
      </w:r>
    </w:p>
    <w:p w:rsidR="00E47F6F" w:rsidRPr="00E47F6F" w:rsidRDefault="00E47F6F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6F">
        <w:rPr>
          <w:rFonts w:ascii="Times New Roman" w:hAnsi="Times New Roman" w:cs="Times New Roman"/>
          <w:sz w:val="24"/>
          <w:szCs w:val="24"/>
        </w:rPr>
        <w:t>создан</w:t>
      </w:r>
      <w:r w:rsidRPr="00E47F6F">
        <w:rPr>
          <w:rFonts w:ascii="Times New Roman" w:hAnsi="Times New Roman" w:cs="Times New Roman"/>
          <w:sz w:val="24"/>
          <w:szCs w:val="24"/>
        </w:rPr>
        <w:tab/>
        <w:t>прицеп-тяжеловоз,</w:t>
      </w:r>
      <w:r w:rsidR="00473B7F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ЧМЗАП-5530 грузоподъемностью</w:t>
      </w:r>
      <w:r w:rsidR="00473B7F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120 т.</w:t>
      </w:r>
    </w:p>
    <w:p w:rsidR="00E47F6F" w:rsidRPr="00E47F6F" w:rsidRDefault="00473B7F" w:rsidP="0047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Такой прицеп создан в Советском Союзе впервые. Он предназначен для</w:t>
      </w:r>
      <w:proofErr w:type="gramStart"/>
      <w:r w:rsidR="00E47F6F" w:rsidRPr="00E47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7F6F" w:rsidRPr="00E47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F6F" w:rsidRPr="00E47F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7F6F" w:rsidRPr="00E47F6F">
        <w:rPr>
          <w:rFonts w:ascii="Times New Roman" w:hAnsi="Times New Roman" w:cs="Times New Roman"/>
          <w:sz w:val="24"/>
          <w:szCs w:val="24"/>
        </w:rPr>
        <w:t>еревозки мощных трансформаторов, неразъемных деталей и узлов гидротурбин, экскаваторов, элементов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конструкций и других крупногабаритных неделимых грузов весом</w:t>
      </w:r>
      <w:r>
        <w:rPr>
          <w:rFonts w:ascii="Times New Roman" w:hAnsi="Times New Roman" w:cs="Times New Roman"/>
          <w:sz w:val="24"/>
          <w:szCs w:val="24"/>
        </w:rPr>
        <w:t xml:space="preserve"> до 120 т.</w:t>
      </w:r>
    </w:p>
    <w:p w:rsidR="00E47F6F" w:rsidRPr="00E47F6F" w:rsidRDefault="00473B7F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Грузовая платформа плоская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сварная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из листовой стали, коробчатого сечения, концы сужены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соединения с траверсами тележек. Траверсы, на которых подвешивается грузовая платформа,</w:t>
      </w:r>
    </w:p>
    <w:p w:rsidR="00E47F6F" w:rsidRPr="00E47F6F" w:rsidRDefault="00E47F6F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6F">
        <w:rPr>
          <w:rFonts w:ascii="Times New Roman" w:hAnsi="Times New Roman" w:cs="Times New Roman"/>
          <w:sz w:val="24"/>
          <w:szCs w:val="24"/>
        </w:rPr>
        <w:t>имеют 2 положения: одно обеспечивает нормальный просвет под</w:t>
      </w:r>
      <w:r w:rsidR="00473B7F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грузовой платформой и дополнительное, при котором просвет</w:t>
      </w:r>
      <w:r w:rsidR="004A39CA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уменьшается до минимума для</w:t>
      </w:r>
      <w:r w:rsidR="004A39CA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возможности проезда под мостами</w:t>
      </w:r>
      <w:r w:rsidR="004A39CA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и другими объектами, требующими уменьшения высотных габаритов.</w:t>
      </w:r>
    </w:p>
    <w:p w:rsidR="00E47F6F" w:rsidRPr="00E47F6F" w:rsidRDefault="004A39CA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E47F6F" w:rsidRPr="00E47F6F">
        <w:rPr>
          <w:rFonts w:ascii="Times New Roman" w:hAnsi="Times New Roman" w:cs="Times New Roman"/>
          <w:sz w:val="24"/>
          <w:szCs w:val="24"/>
        </w:rPr>
        <w:t>Каждая тележка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9B">
        <w:rPr>
          <w:rFonts w:ascii="Times New Roman" w:hAnsi="Times New Roman" w:cs="Times New Roman"/>
          <w:sz w:val="24"/>
          <w:szCs w:val="24"/>
        </w:rPr>
        <w:t xml:space="preserve">продольной и поперечной </w:t>
      </w:r>
      <w:r w:rsidR="00E47F6F" w:rsidRPr="00E47F6F">
        <w:rPr>
          <w:rFonts w:ascii="Times New Roman" w:hAnsi="Times New Roman" w:cs="Times New Roman"/>
          <w:sz w:val="24"/>
          <w:szCs w:val="24"/>
        </w:rPr>
        <w:t>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сваренных из листовой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сложной конфигурации и соединенных между собой восемью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болтами.</w:t>
      </w:r>
      <w:proofErr w:type="gramEnd"/>
    </w:p>
    <w:p w:rsidR="00E47F6F" w:rsidRPr="00E47F6F" w:rsidRDefault="004A39CA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Рамы тележек имеют полости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для установки гидравлического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цилиндра и траверсы подъема и</w:t>
      </w:r>
    </w:p>
    <w:p w:rsidR="00E47F6F" w:rsidRPr="00E47F6F" w:rsidRDefault="00E47F6F" w:rsidP="00E4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6F">
        <w:rPr>
          <w:rFonts w:ascii="Times New Roman" w:hAnsi="Times New Roman" w:cs="Times New Roman"/>
          <w:sz w:val="24"/>
          <w:szCs w:val="24"/>
        </w:rPr>
        <w:t>опускания грузовой платформы,</w:t>
      </w:r>
      <w:r w:rsidR="004A39CA">
        <w:rPr>
          <w:rFonts w:ascii="Times New Roman" w:hAnsi="Times New Roman" w:cs="Times New Roman"/>
          <w:sz w:val="24"/>
          <w:szCs w:val="24"/>
        </w:rPr>
        <w:t xml:space="preserve"> </w:t>
      </w:r>
      <w:r w:rsidRPr="00E47F6F">
        <w:rPr>
          <w:rFonts w:ascii="Times New Roman" w:hAnsi="Times New Roman" w:cs="Times New Roman"/>
          <w:sz w:val="24"/>
          <w:szCs w:val="24"/>
        </w:rPr>
        <w:t>кронштейны для крепления балансиров подвески и рулевого вала.</w:t>
      </w:r>
    </w:p>
    <w:p w:rsidR="004A39CA" w:rsidRDefault="004A39CA" w:rsidP="004A3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Управление поворотом колес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передней тележки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F6F" w:rsidRPr="00E47F6F">
        <w:rPr>
          <w:rFonts w:ascii="Times New Roman" w:hAnsi="Times New Roman" w:cs="Times New Roman"/>
          <w:sz w:val="24"/>
          <w:szCs w:val="24"/>
        </w:rPr>
        <w:t>с помощью дышла, вала управления и системы рулевых тяг, а колес задней тележки — от вала управления передней тележки диагональными тягами, или же автономным рулевым управлением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CA">
        <w:rPr>
          <w:rFonts w:ascii="Times New Roman" w:hAnsi="Times New Roman" w:cs="Times New Roman"/>
          <w:sz w:val="24"/>
          <w:szCs w:val="24"/>
        </w:rPr>
        <w:t>кабины оператора прицепа. Автономное рулевое управление позволяет автопоезду производить различные маневрирования и преодо</w:t>
      </w:r>
      <w:r w:rsidR="00C85316">
        <w:rPr>
          <w:rFonts w:ascii="Times New Roman" w:hAnsi="Times New Roman" w:cs="Times New Roman"/>
          <w:sz w:val="24"/>
          <w:szCs w:val="24"/>
        </w:rPr>
        <w:t>левать повороты с радиусом крив</w:t>
      </w:r>
      <w:r w:rsidRPr="004A39CA">
        <w:rPr>
          <w:rFonts w:ascii="Times New Roman" w:hAnsi="Times New Roman" w:cs="Times New Roman"/>
          <w:sz w:val="24"/>
          <w:szCs w:val="24"/>
        </w:rPr>
        <w:t>изны менее 13 м.</w:t>
      </w:r>
      <w:r w:rsidR="00E52753">
        <w:rPr>
          <w:rFonts w:ascii="Times New Roman" w:hAnsi="Times New Roman" w:cs="Times New Roman"/>
          <w:sz w:val="24"/>
          <w:szCs w:val="24"/>
        </w:rPr>
        <w:t xml:space="preserve"> </w:t>
      </w:r>
      <w:r w:rsidR="00C85316">
        <w:rPr>
          <w:rFonts w:ascii="Times New Roman" w:hAnsi="Times New Roman" w:cs="Times New Roman"/>
          <w:sz w:val="24"/>
          <w:szCs w:val="24"/>
        </w:rPr>
        <w:t xml:space="preserve"> </w:t>
      </w:r>
      <w:r w:rsidRPr="004A39CA">
        <w:rPr>
          <w:rFonts w:ascii="Times New Roman" w:hAnsi="Times New Roman" w:cs="Times New Roman"/>
          <w:sz w:val="24"/>
          <w:szCs w:val="24"/>
        </w:rPr>
        <w:t>Конструкция системы обеспечивает возможность, буксировки при</w:t>
      </w:r>
      <w:r w:rsidR="00C85316">
        <w:rPr>
          <w:rFonts w:ascii="Times New Roman" w:hAnsi="Times New Roman" w:cs="Times New Roman"/>
          <w:sz w:val="24"/>
          <w:szCs w:val="24"/>
        </w:rPr>
        <w:t>цепа в прямом и обратном направ</w:t>
      </w:r>
      <w:r w:rsidRPr="004A39CA">
        <w:rPr>
          <w:rFonts w:ascii="Times New Roman" w:hAnsi="Times New Roman" w:cs="Times New Roman"/>
          <w:sz w:val="24"/>
          <w:szCs w:val="24"/>
        </w:rPr>
        <w:t>лениях.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 xml:space="preserve">Дышло тяговое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269B">
        <w:rPr>
          <w:rFonts w:ascii="Times New Roman" w:hAnsi="Times New Roman" w:cs="Times New Roman"/>
          <w:sz w:val="24"/>
          <w:szCs w:val="24"/>
        </w:rPr>
        <w:t xml:space="preserve"> сварное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гнутого профиля, может отсоединяться от одной тележки и присоединяться к другой 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двух пальцев.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Толкающее приспособление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кронштейнов,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устанавливается съемный буфер,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передающий толкающее усилие.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Подвеска — рессорно-балансирная.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Оси колес состоят из литых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стальных балок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69B">
        <w:rPr>
          <w:rFonts w:ascii="Times New Roman" w:hAnsi="Times New Roman" w:cs="Times New Roman"/>
          <w:sz w:val="24"/>
          <w:szCs w:val="24"/>
        </w:rPr>
        <w:t>впрессованными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осями трубчатого сечения.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 xml:space="preserve">Колеса имеют бездисковые </w:t>
      </w:r>
      <w:proofErr w:type="spellStart"/>
      <w:r w:rsidRPr="00A8269B">
        <w:rPr>
          <w:rFonts w:ascii="Times New Roman" w:hAnsi="Times New Roman" w:cs="Times New Roman"/>
          <w:sz w:val="24"/>
          <w:szCs w:val="24"/>
        </w:rPr>
        <w:t>ободы</w:t>
      </w:r>
      <w:proofErr w:type="spellEnd"/>
      <w:r w:rsidRPr="00A8269B">
        <w:rPr>
          <w:rFonts w:ascii="Times New Roman" w:hAnsi="Times New Roman" w:cs="Times New Roman"/>
          <w:sz w:val="24"/>
          <w:szCs w:val="24"/>
        </w:rPr>
        <w:t xml:space="preserve"> с вваренным посадочным кольцом.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Шины пневматические размером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14,00</w:t>
      </w:r>
      <w:r w:rsidR="00794520">
        <w:rPr>
          <w:rFonts w:ascii="Times New Roman" w:hAnsi="Times New Roman" w:cs="Times New Roman"/>
          <w:sz w:val="24"/>
          <w:szCs w:val="24"/>
        </w:rPr>
        <w:t>-</w:t>
      </w:r>
      <w:r w:rsidRPr="00A8269B">
        <w:rPr>
          <w:rFonts w:ascii="Times New Roman" w:hAnsi="Times New Roman" w:cs="Times New Roman"/>
          <w:sz w:val="24"/>
          <w:szCs w:val="24"/>
        </w:rPr>
        <w:t>20" модели Я-61. Давление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в шинах 6,20 кг/см</w:t>
      </w:r>
      <w:proofErr w:type="gramStart"/>
      <w:r w:rsidRPr="00A82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8269B">
        <w:rPr>
          <w:rFonts w:ascii="Times New Roman" w:hAnsi="Times New Roman" w:cs="Times New Roman"/>
          <w:sz w:val="24"/>
          <w:szCs w:val="24"/>
        </w:rPr>
        <w:t>,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допускаемая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нагрузка 6800 кг.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Всего прицеп имеет 24 ходовых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и 2 запасных колеса. Все ходовые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колеса поворотные, подрессоренные, с тормозами.</w:t>
      </w:r>
    </w:p>
    <w:p w:rsidR="00A8269B" w:rsidRPr="00A8269B" w:rsidRDefault="00794520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Тормоза колодочные на все колеса барабанного типа,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детали тормозной системы использованы от автомобиля МАЗ-200.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Привод пневматический, с режимным регулированием в зависимости от нагрузки.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может осуществляться 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водителя автомобильного тягача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или оператора на прицепе и с места тракториста при буксировке</w:t>
      </w:r>
      <w:r w:rsidR="00223BB0"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тракторным тягачом.</w:t>
      </w:r>
    </w:p>
    <w:p w:rsidR="00A8269B" w:rsidRPr="00A8269B" w:rsidRDefault="00223BB0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Питание сжатым воздухом тормозной системы может осуществляться как от компрессора тягача,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так и от компрессора прицепа.</w:t>
      </w:r>
      <w:r w:rsidR="00223BB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Схема пневматического привода</w:t>
      </w:r>
      <w:r w:rsidR="00223BB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обеспечивает возможность буксировки прицепа в обоих направлениях.</w:t>
      </w:r>
    </w:p>
    <w:p w:rsidR="00A8269B" w:rsidRPr="00A8269B" w:rsidRDefault="00223BB0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Стояночный тормоз механический, с ручным приводом на первую и третью оси передней и задней тележек прицепа.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Механизм подъема и опускания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грузовой платформы гидравлического типа, рабочее давление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300 кг/см</w:t>
      </w:r>
      <w:proofErr w:type="gramStart"/>
      <w:r w:rsidR="00A8269B" w:rsidRPr="00A82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8269B" w:rsidRPr="00A8269B">
        <w:rPr>
          <w:rFonts w:ascii="Times New Roman" w:hAnsi="Times New Roman" w:cs="Times New Roman"/>
          <w:sz w:val="24"/>
          <w:szCs w:val="24"/>
        </w:rPr>
        <w:t>.</w:t>
      </w:r>
    </w:p>
    <w:p w:rsidR="00A8269B" w:rsidRPr="00A8269B" w:rsidRDefault="00223BB0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Прицеп располагает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силовой установкой, состоящей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агрегата модели АБ-8-Т(230)М,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предназначенного для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электродвигателей привода компрессорной и насосной установок.</w:t>
      </w:r>
    </w:p>
    <w:p w:rsidR="00A8269B" w:rsidRPr="00A8269B" w:rsidRDefault="00223BB0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Для питания сжатым воздухом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использован компрессор ГАРО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 xml:space="preserve">модели 155-1, поршневой,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A8269B" w:rsidRPr="00A8269B">
        <w:rPr>
          <w:rFonts w:ascii="Times New Roman" w:hAnsi="Times New Roman" w:cs="Times New Roman"/>
          <w:sz w:val="24"/>
          <w:szCs w:val="24"/>
        </w:rPr>
        <w:t>цилиндровый, двухступенчатый, с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воздушным охлаждением.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 xml:space="preserve">Работа установки необходима </w:t>
      </w:r>
      <w:proofErr w:type="gramStart"/>
      <w:r w:rsidR="00A8269B" w:rsidRPr="00A826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26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8269B">
        <w:rPr>
          <w:rFonts w:ascii="Times New Roman" w:hAnsi="Times New Roman" w:cs="Times New Roman"/>
          <w:sz w:val="24"/>
          <w:szCs w:val="24"/>
        </w:rPr>
        <w:t xml:space="preserve"> буксирования прицепа тягачом, не оборудованным для управления тормозами прицепа или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269B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A8269B">
        <w:rPr>
          <w:rFonts w:ascii="Times New Roman" w:hAnsi="Times New Roman" w:cs="Times New Roman"/>
          <w:sz w:val="24"/>
          <w:szCs w:val="24"/>
        </w:rPr>
        <w:t xml:space="preserve"> компрессор недостаточной производительности.</w:t>
      </w:r>
    </w:p>
    <w:p w:rsidR="00A8269B" w:rsidRPr="00A8269B" w:rsidRDefault="002342DA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В качестве насосной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69B" w:rsidRPr="00A8269B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="00A8269B" w:rsidRPr="00A8269B">
        <w:rPr>
          <w:rFonts w:ascii="Times New Roman" w:hAnsi="Times New Roman" w:cs="Times New Roman"/>
          <w:sz w:val="24"/>
          <w:szCs w:val="24"/>
        </w:rPr>
        <w:t xml:space="preserve"> переоборудованный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 xml:space="preserve">эксцентриковый </w:t>
      </w:r>
      <w:r w:rsidR="00A23A9B">
        <w:rPr>
          <w:rFonts w:ascii="Times New Roman" w:hAnsi="Times New Roman" w:cs="Times New Roman"/>
          <w:sz w:val="24"/>
          <w:szCs w:val="24"/>
        </w:rPr>
        <w:t>3-</w:t>
      </w:r>
      <w:r w:rsidR="00A8269B" w:rsidRPr="00A8269B">
        <w:rPr>
          <w:rFonts w:ascii="Times New Roman" w:hAnsi="Times New Roman" w:cs="Times New Roman"/>
          <w:sz w:val="24"/>
          <w:szCs w:val="24"/>
        </w:rPr>
        <w:t>поршневой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насос модели Г17-32(Н-401); производительность его—18 л/мин,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номинальное давление—300 кг/см</w:t>
      </w:r>
      <w:proofErr w:type="gramStart"/>
      <w:r w:rsidRPr="00A82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8269B">
        <w:rPr>
          <w:rFonts w:ascii="Times New Roman" w:hAnsi="Times New Roman" w:cs="Times New Roman"/>
          <w:sz w:val="24"/>
          <w:szCs w:val="24"/>
        </w:rPr>
        <w:t>.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Работа установки необходима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при подъеме и опускании грузовой платформы, для поднятия тележек, а также для автономного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управления поворота колес задней тележки.</w:t>
      </w:r>
    </w:p>
    <w:p w:rsidR="00A8269B" w:rsidRPr="00A8269B" w:rsidRDefault="002342DA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Кабина оператора одноместная,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69B" w:rsidRPr="00A8269B">
        <w:rPr>
          <w:rFonts w:ascii="Times New Roman" w:hAnsi="Times New Roman" w:cs="Times New Roman"/>
          <w:sz w:val="24"/>
          <w:szCs w:val="24"/>
        </w:rPr>
        <w:t>металлическая, сварной конструкции, использована от автокрана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СМК-7.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В кабине монтируются узлы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управления поворотом задней тележки, тормозами, силовым агрегатом, щиток приборов и узел</w:t>
      </w:r>
      <w:r w:rsidR="002342DA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связи.</w:t>
      </w:r>
    </w:p>
    <w:p w:rsidR="00A8269B" w:rsidRPr="00A8269B" w:rsidRDefault="002342DA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Для связи между 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тягача, толкача и оператором,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находящимся в кабине прицепа,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и</w:t>
      </w:r>
      <w:r w:rsidR="00A61DC3">
        <w:rPr>
          <w:rFonts w:ascii="Times New Roman" w:hAnsi="Times New Roman" w:cs="Times New Roman"/>
          <w:sz w:val="24"/>
          <w:szCs w:val="24"/>
        </w:rPr>
        <w:t>спользуется переговорное устрой</w:t>
      </w:r>
      <w:r w:rsidRPr="00A8269B">
        <w:rPr>
          <w:rFonts w:ascii="Times New Roman" w:hAnsi="Times New Roman" w:cs="Times New Roman"/>
          <w:sz w:val="24"/>
          <w:szCs w:val="24"/>
        </w:rPr>
        <w:t>ство СПУ-7.</w:t>
      </w:r>
    </w:p>
    <w:p w:rsidR="00A8269B" w:rsidRPr="00A8269B" w:rsidRDefault="00A61DC3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Электрооборудование напряже</w:t>
      </w:r>
      <w:r>
        <w:rPr>
          <w:rFonts w:ascii="Times New Roman" w:hAnsi="Times New Roman" w:cs="Times New Roman"/>
          <w:sz w:val="24"/>
          <w:szCs w:val="24"/>
        </w:rPr>
        <w:t>нием 24В</w:t>
      </w:r>
      <w:r w:rsidR="00A8269B" w:rsidRPr="00A8269B">
        <w:rPr>
          <w:rFonts w:ascii="Times New Roman" w:hAnsi="Times New Roman" w:cs="Times New Roman"/>
          <w:sz w:val="24"/>
          <w:szCs w:val="24"/>
        </w:rPr>
        <w:t xml:space="preserve"> с питанием от тягача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или аккумуляторов на прицепе.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Схема электрооборудования предусматривает возможность реверсирования хода прицепа.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Силовое электрооборудование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напр</w:t>
      </w:r>
      <w:r w:rsidR="00A61DC3">
        <w:rPr>
          <w:rFonts w:ascii="Times New Roman" w:hAnsi="Times New Roman" w:cs="Times New Roman"/>
          <w:sz w:val="24"/>
          <w:szCs w:val="24"/>
        </w:rPr>
        <w:t>яжением 230В</w:t>
      </w:r>
      <w:r w:rsidRPr="00A8269B">
        <w:rPr>
          <w:rFonts w:ascii="Times New Roman" w:hAnsi="Times New Roman" w:cs="Times New Roman"/>
          <w:sz w:val="24"/>
          <w:szCs w:val="24"/>
        </w:rPr>
        <w:t xml:space="preserve"> питается током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от агрега</w:t>
      </w:r>
      <w:r w:rsidR="00A61DC3">
        <w:rPr>
          <w:rFonts w:ascii="Times New Roman" w:hAnsi="Times New Roman" w:cs="Times New Roman"/>
          <w:sz w:val="24"/>
          <w:szCs w:val="24"/>
        </w:rPr>
        <w:t>та</w:t>
      </w:r>
      <w:r w:rsidRPr="00A8269B">
        <w:rPr>
          <w:rFonts w:ascii="Times New Roman" w:hAnsi="Times New Roman" w:cs="Times New Roman"/>
          <w:sz w:val="24"/>
          <w:szCs w:val="24"/>
        </w:rPr>
        <w:t xml:space="preserve"> АБ-8-Т(230)М.</w:t>
      </w:r>
    </w:p>
    <w:p w:rsidR="00A8269B" w:rsidRPr="00A8269B" w:rsidRDefault="00A61DC3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 xml:space="preserve">Грузовая платформа оборудована шестью </w:t>
      </w:r>
      <w:proofErr w:type="spellStart"/>
      <w:r w:rsidR="00A8269B" w:rsidRPr="00A8269B">
        <w:rPr>
          <w:rFonts w:ascii="Times New Roman" w:hAnsi="Times New Roman" w:cs="Times New Roman"/>
          <w:sz w:val="24"/>
          <w:szCs w:val="24"/>
        </w:rPr>
        <w:t>уширителями</w:t>
      </w:r>
      <w:proofErr w:type="spellEnd"/>
      <w:r w:rsidR="00A8269B" w:rsidRPr="00A8269B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крепления груза на платформе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имеется шесть петель, по три с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каждой стороны, четыре скобы,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вваренные по торцам платформы,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>а также восемь отверстий.</w:t>
      </w:r>
      <w:r w:rsidR="00A61DC3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На платформе может устанавливаться съемный лист для крепления к нему груза по месту, для</w:t>
      </w:r>
      <w:r w:rsidR="007A056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чего на платформе имеется 64</w:t>
      </w:r>
      <w:r w:rsidR="007A0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69B">
        <w:rPr>
          <w:rFonts w:ascii="Times New Roman" w:hAnsi="Times New Roman" w:cs="Times New Roman"/>
          <w:sz w:val="24"/>
          <w:szCs w:val="24"/>
        </w:rPr>
        <w:t>резьбовых</w:t>
      </w:r>
      <w:proofErr w:type="gramEnd"/>
      <w:r w:rsidRPr="00A8269B">
        <w:rPr>
          <w:rFonts w:ascii="Times New Roman" w:hAnsi="Times New Roman" w:cs="Times New Roman"/>
          <w:sz w:val="24"/>
          <w:szCs w:val="24"/>
        </w:rPr>
        <w:t xml:space="preserve"> отверстия.</w:t>
      </w:r>
    </w:p>
    <w:p w:rsidR="00A8269B" w:rsidRPr="00A8269B" w:rsidRDefault="007A0560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>На каждой тележке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9B" w:rsidRPr="00A8269B">
        <w:rPr>
          <w:rFonts w:ascii="Times New Roman" w:hAnsi="Times New Roman" w:cs="Times New Roman"/>
          <w:sz w:val="24"/>
          <w:szCs w:val="24"/>
        </w:rPr>
        <w:t xml:space="preserve">блокировочные устройства для подачи прицепа назад </w:t>
      </w:r>
      <w:proofErr w:type="gramStart"/>
      <w:r w:rsidR="00A8269B" w:rsidRPr="00A826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8269B" w:rsidRPr="00A8269B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t xml:space="preserve">В настоящее время успешно закончились промышленные испытания опытного образца прицепа </w:t>
      </w:r>
      <w:proofErr w:type="gramStart"/>
      <w:r w:rsidRPr="00A826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269B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A8269B">
        <w:rPr>
          <w:rFonts w:ascii="Times New Roman" w:hAnsi="Times New Roman" w:cs="Times New Roman"/>
          <w:sz w:val="24"/>
          <w:szCs w:val="24"/>
        </w:rPr>
        <w:t xml:space="preserve"> Нурекской ГЭС.</w:t>
      </w:r>
      <w:r w:rsidR="007A056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В частности, этот прицеп эксплуатировался на трассе Душанбе-</w:t>
      </w:r>
    </w:p>
    <w:p w:rsidR="00A8269B" w:rsidRPr="00A8269B" w:rsidRDefault="00A8269B" w:rsidP="00A8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69B">
        <w:rPr>
          <w:rFonts w:ascii="Times New Roman" w:hAnsi="Times New Roman" w:cs="Times New Roman"/>
          <w:sz w:val="24"/>
          <w:szCs w:val="24"/>
        </w:rPr>
        <w:lastRenderedPageBreak/>
        <w:t>Нурек общей протяженностью</w:t>
      </w:r>
      <w:r w:rsidR="007A056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>80 км. Около 60 км дороги проходит в горах, ч</w:t>
      </w:r>
      <w:r w:rsidR="007A0560">
        <w:rPr>
          <w:rFonts w:ascii="Times New Roman" w:hAnsi="Times New Roman" w:cs="Times New Roman"/>
          <w:sz w:val="24"/>
          <w:szCs w:val="24"/>
        </w:rPr>
        <w:t>е</w:t>
      </w:r>
      <w:r w:rsidRPr="00A8269B">
        <w:rPr>
          <w:rFonts w:ascii="Times New Roman" w:hAnsi="Times New Roman" w:cs="Times New Roman"/>
          <w:sz w:val="24"/>
          <w:szCs w:val="24"/>
        </w:rPr>
        <w:t>рез горный пере</w:t>
      </w:r>
      <w:r w:rsidR="007A0560">
        <w:rPr>
          <w:rFonts w:ascii="Times New Roman" w:hAnsi="Times New Roman" w:cs="Times New Roman"/>
          <w:sz w:val="24"/>
          <w:szCs w:val="24"/>
        </w:rPr>
        <w:t xml:space="preserve">вал </w:t>
      </w:r>
      <w:proofErr w:type="spellStart"/>
      <w:r w:rsidR="007A0560">
        <w:rPr>
          <w:rFonts w:ascii="Times New Roman" w:hAnsi="Times New Roman" w:cs="Times New Roman"/>
          <w:sz w:val="24"/>
          <w:szCs w:val="24"/>
        </w:rPr>
        <w:t>Чермозак</w:t>
      </w:r>
      <w:proofErr w:type="spellEnd"/>
      <w:r w:rsidR="007A0560">
        <w:rPr>
          <w:rFonts w:ascii="Times New Roman" w:hAnsi="Times New Roman" w:cs="Times New Roman"/>
          <w:sz w:val="24"/>
          <w:szCs w:val="24"/>
        </w:rPr>
        <w:t xml:space="preserve"> высотой 1600 м над </w:t>
      </w:r>
      <w:r w:rsidRPr="00A8269B">
        <w:rPr>
          <w:rFonts w:ascii="Times New Roman" w:hAnsi="Times New Roman" w:cs="Times New Roman"/>
          <w:sz w:val="24"/>
          <w:szCs w:val="24"/>
        </w:rPr>
        <w:t>уровнем моря, с затяжными подъемами и спусками до 9%, радиу</w:t>
      </w:r>
      <w:r w:rsidR="007A0560">
        <w:rPr>
          <w:rFonts w:ascii="Times New Roman" w:hAnsi="Times New Roman" w:cs="Times New Roman"/>
          <w:sz w:val="24"/>
          <w:szCs w:val="24"/>
        </w:rPr>
        <w:t>сами поворота. 10-</w:t>
      </w:r>
      <w:r w:rsidRPr="00A8269B">
        <w:rPr>
          <w:rFonts w:ascii="Times New Roman" w:hAnsi="Times New Roman" w:cs="Times New Roman"/>
          <w:sz w:val="24"/>
          <w:szCs w:val="24"/>
        </w:rPr>
        <w:t>12 м, большими поперечными уклонами.</w:t>
      </w:r>
      <w:r w:rsidR="007A0560">
        <w:rPr>
          <w:rFonts w:ascii="Times New Roman" w:hAnsi="Times New Roman" w:cs="Times New Roman"/>
          <w:sz w:val="24"/>
          <w:szCs w:val="24"/>
        </w:rPr>
        <w:t xml:space="preserve"> </w:t>
      </w:r>
      <w:r w:rsidRPr="00A8269B">
        <w:rPr>
          <w:rFonts w:ascii="Times New Roman" w:hAnsi="Times New Roman" w:cs="Times New Roman"/>
          <w:sz w:val="24"/>
          <w:szCs w:val="24"/>
        </w:rPr>
        <w:t xml:space="preserve">Во время испытаний прицеп оказал немалую помощь </w:t>
      </w:r>
      <w:proofErr w:type="spellStart"/>
      <w:r w:rsidRPr="00A8269B">
        <w:rPr>
          <w:rFonts w:ascii="Times New Roman" w:hAnsi="Times New Roman" w:cs="Times New Roman"/>
          <w:sz w:val="24"/>
          <w:szCs w:val="24"/>
        </w:rPr>
        <w:t>гидроэ</w:t>
      </w:r>
      <w:r w:rsidR="007A0560">
        <w:rPr>
          <w:rFonts w:ascii="Times New Roman" w:hAnsi="Times New Roman" w:cs="Times New Roman"/>
          <w:sz w:val="24"/>
          <w:szCs w:val="24"/>
        </w:rPr>
        <w:t>н</w:t>
      </w:r>
      <w:r w:rsidRPr="00A8269B">
        <w:rPr>
          <w:rFonts w:ascii="Times New Roman" w:hAnsi="Times New Roman" w:cs="Times New Roman"/>
          <w:sz w:val="24"/>
          <w:szCs w:val="24"/>
        </w:rPr>
        <w:t>ергостроителям</w:t>
      </w:r>
      <w:proofErr w:type="spellEnd"/>
      <w:r w:rsidRPr="00A8269B">
        <w:rPr>
          <w:rFonts w:ascii="Times New Roman" w:hAnsi="Times New Roman" w:cs="Times New Roman"/>
          <w:sz w:val="24"/>
          <w:szCs w:val="24"/>
        </w:rPr>
        <w:t>.</w:t>
      </w:r>
    </w:p>
    <w:p w:rsidR="00794520" w:rsidRPr="00794520" w:rsidRDefault="00BC1CC2" w:rsidP="0079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Проведенные дорожные испытания показали также, что подвеску прицепа можно делать жесткой без применения рессор, так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как скорости движения автопоезда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невелики.</w:t>
      </w:r>
      <w:r w:rsidR="00F61D6B">
        <w:rPr>
          <w:rFonts w:ascii="Times New Roman" w:hAnsi="Times New Roman" w:cs="Times New Roman"/>
          <w:sz w:val="24"/>
          <w:szCs w:val="24"/>
        </w:rPr>
        <w:t xml:space="preserve"> 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Отдельные конструктивные недостатки прицепа, выявленные при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испытаниях, были учтены при разработке технической документации на вновь изготавливаемые образцы прицепов.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Перевозка тяжелых неделимых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крупногабаритных грузов на автомобильных прицепах дает большой</w:t>
      </w:r>
      <w:r w:rsidR="00F61D6B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экономический эффект.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Действительно, при перевозках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неразобранных машин, оборудования и т. д. экономятся средства и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время за счет отказа от их разборки и сборки. Необходимо также учесть, что в настоящее время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в народном хозяйстве появляется</w:t>
      </w:r>
      <w:r w:rsidR="00C95734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все больше грузов, таких, например, как различное энергетическое</w:t>
      </w:r>
      <w:r w:rsidR="00F61D6B">
        <w:rPr>
          <w:rFonts w:ascii="Times New Roman" w:hAnsi="Times New Roman" w:cs="Times New Roman"/>
          <w:sz w:val="24"/>
          <w:szCs w:val="24"/>
        </w:rPr>
        <w:t xml:space="preserve"> </w:t>
      </w:r>
      <w:r w:rsidR="00794520" w:rsidRPr="00794520">
        <w:rPr>
          <w:rFonts w:ascii="Times New Roman" w:hAnsi="Times New Roman" w:cs="Times New Roman"/>
          <w:sz w:val="24"/>
          <w:szCs w:val="24"/>
        </w:rPr>
        <w:t>и химическое оборудование, которое вообще делается неразборным,</w:t>
      </w:r>
    </w:p>
    <w:p w:rsidR="00794520" w:rsidRPr="00794520" w:rsidRDefault="00794520" w:rsidP="0079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520">
        <w:rPr>
          <w:rFonts w:ascii="Times New Roman" w:hAnsi="Times New Roman" w:cs="Times New Roman"/>
          <w:sz w:val="24"/>
          <w:szCs w:val="24"/>
        </w:rPr>
        <w:t>с транспортным весом в сотни</w:t>
      </w:r>
      <w:r w:rsidR="00F61D6B">
        <w:rPr>
          <w:rFonts w:ascii="Times New Roman" w:hAnsi="Times New Roman" w:cs="Times New Roman"/>
          <w:sz w:val="24"/>
          <w:szCs w:val="24"/>
        </w:rPr>
        <w:t xml:space="preserve"> </w:t>
      </w:r>
      <w:r w:rsidRPr="00794520">
        <w:rPr>
          <w:rFonts w:ascii="Times New Roman" w:hAnsi="Times New Roman" w:cs="Times New Roman"/>
          <w:sz w:val="24"/>
          <w:szCs w:val="24"/>
        </w:rPr>
        <w:t>тонн.</w:t>
      </w:r>
    </w:p>
    <w:p w:rsidR="00A8269B" w:rsidRPr="00BC558A" w:rsidRDefault="00BE5248" w:rsidP="00A826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6F" w:rsidRPr="00BC558A" w:rsidRDefault="00C85316" w:rsidP="00BC55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8A">
        <w:rPr>
          <w:rFonts w:ascii="Times New Roman" w:hAnsi="Times New Roman" w:cs="Times New Roman"/>
          <w:b/>
          <w:sz w:val="24"/>
          <w:szCs w:val="24"/>
        </w:rPr>
        <w:t>Т</w:t>
      </w:r>
      <w:r w:rsidR="004A39CA" w:rsidRPr="00BC558A">
        <w:rPr>
          <w:rFonts w:ascii="Times New Roman" w:hAnsi="Times New Roman" w:cs="Times New Roman"/>
          <w:b/>
          <w:sz w:val="24"/>
          <w:szCs w:val="24"/>
        </w:rPr>
        <w:t>ехническая характеристика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Грузоподъемность, т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120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но осям установки грузовой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>платформы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14500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 осям поворотных головок</w:t>
      </w:r>
      <w:r w:rsidRPr="00C85316">
        <w:rPr>
          <w:rFonts w:ascii="Times New Roman" w:hAnsi="Times New Roman" w:cs="Times New Roman"/>
          <w:sz w:val="24"/>
          <w:szCs w:val="24"/>
        </w:rPr>
        <w:tab/>
        <w:t>2 215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 серединам скатов поворотных головок</w:t>
      </w:r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 xml:space="preserve"> 712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 внутренним скатам ...</w:t>
      </w:r>
      <w:r w:rsidRPr="00C85316">
        <w:rPr>
          <w:rFonts w:ascii="Times New Roman" w:hAnsi="Times New Roman" w:cs="Times New Roman"/>
          <w:sz w:val="24"/>
          <w:szCs w:val="24"/>
        </w:rPr>
        <w:tab/>
        <w:t>1503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 наружным скатам ....</w:t>
      </w:r>
      <w:r w:rsidRPr="00C85316">
        <w:rPr>
          <w:rFonts w:ascii="Times New Roman" w:hAnsi="Times New Roman" w:cs="Times New Roman"/>
          <w:sz w:val="24"/>
          <w:szCs w:val="24"/>
        </w:rPr>
        <w:tab/>
        <w:t>2927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Дорожный просвет (под грузовой платформой),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под полной нагрузкой ....</w:t>
      </w:r>
      <w:r w:rsidRPr="00C85316">
        <w:rPr>
          <w:rFonts w:ascii="Times New Roman" w:hAnsi="Times New Roman" w:cs="Times New Roman"/>
          <w:sz w:val="24"/>
          <w:szCs w:val="24"/>
        </w:rPr>
        <w:tab/>
        <w:t>280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без нагрузки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 345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под полной нагрузкой (при</w:t>
      </w:r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>дополнительном положении</w:t>
      </w:r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>траверс)-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Максимальная скорость движения,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/час: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без груза 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с полной нагрузкой 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длина с тяговым дышлом . .</w:t>
      </w:r>
      <w:r w:rsidRPr="00C85316">
        <w:rPr>
          <w:rFonts w:ascii="Times New Roman" w:hAnsi="Times New Roman" w:cs="Times New Roman"/>
          <w:sz w:val="24"/>
          <w:szCs w:val="24"/>
        </w:rPr>
        <w:tab/>
        <w:t>21735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ширина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3250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высота (по кабине) ......</w:t>
      </w:r>
      <w:r w:rsidRPr="00C85316">
        <w:rPr>
          <w:rFonts w:ascii="Times New Roman" w:hAnsi="Times New Roman" w:cs="Times New Roman"/>
          <w:sz w:val="24"/>
          <w:szCs w:val="24"/>
        </w:rPr>
        <w:tab/>
        <w:t>3350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высота (по продольной раме</w:t>
      </w:r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>тележки)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1890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при опущенной платформе</w:t>
      </w:r>
      <w:r w:rsidRPr="00C85316">
        <w:rPr>
          <w:rFonts w:ascii="Times New Roman" w:hAnsi="Times New Roman" w:cs="Times New Roman"/>
          <w:sz w:val="24"/>
          <w:szCs w:val="24"/>
        </w:rPr>
        <w:tab/>
        <w:t>500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в транспортном положении: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без нагрузки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845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под нагрузкой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780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Размеры погрузочной площадки,</w:t>
      </w:r>
      <w:r w:rsidR="00BE5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длина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9000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ширина (без </w:t>
      </w:r>
      <w:proofErr w:type="spellStart"/>
      <w:r w:rsidRPr="00C85316">
        <w:rPr>
          <w:rFonts w:ascii="Times New Roman" w:hAnsi="Times New Roman" w:cs="Times New Roman"/>
          <w:sz w:val="24"/>
          <w:szCs w:val="24"/>
        </w:rPr>
        <w:t>уширителей</w:t>
      </w:r>
      <w:proofErr w:type="spellEnd"/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>платформы)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3250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ширина (с </w:t>
      </w:r>
      <w:proofErr w:type="spellStart"/>
      <w:r w:rsidRPr="00C85316">
        <w:rPr>
          <w:rFonts w:ascii="Times New Roman" w:hAnsi="Times New Roman" w:cs="Times New Roman"/>
          <w:sz w:val="24"/>
          <w:szCs w:val="24"/>
        </w:rPr>
        <w:t>уширителями</w:t>
      </w:r>
      <w:proofErr w:type="spellEnd"/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>платформы)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4000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Наименьший радиус поворота</w:t>
      </w:r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 xml:space="preserve">(по переднему наружному колесу),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Расстояние между осями колес</w:t>
      </w:r>
      <w:r w:rsidR="005024AB">
        <w:rPr>
          <w:rFonts w:ascii="Times New Roman" w:hAnsi="Times New Roman" w:cs="Times New Roman"/>
          <w:sz w:val="24"/>
          <w:szCs w:val="24"/>
        </w:rPr>
        <w:t xml:space="preserve"> </w:t>
      </w:r>
      <w:r w:rsidRPr="00C85316">
        <w:rPr>
          <w:rFonts w:ascii="Times New Roman" w:hAnsi="Times New Roman" w:cs="Times New Roman"/>
          <w:sz w:val="24"/>
          <w:szCs w:val="24"/>
        </w:rPr>
        <w:t xml:space="preserve">тележки,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ab/>
        <w:t xml:space="preserve"> 1800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 xml:space="preserve">Вес прицепа (ориентировочно),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5316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 xml:space="preserve"> без нагрузки</w:t>
      </w:r>
      <w:r w:rsidRPr="00C85316">
        <w:rPr>
          <w:rFonts w:ascii="Times New Roman" w:hAnsi="Times New Roman" w:cs="Times New Roman"/>
          <w:sz w:val="24"/>
          <w:szCs w:val="24"/>
        </w:rPr>
        <w:tab/>
        <w:t>....</w:t>
      </w:r>
      <w:r w:rsidRPr="00C85316">
        <w:rPr>
          <w:rFonts w:ascii="Times New Roman" w:hAnsi="Times New Roman" w:cs="Times New Roman"/>
          <w:sz w:val="24"/>
          <w:szCs w:val="24"/>
        </w:rPr>
        <w:tab/>
        <w:t>40</w:t>
      </w:r>
    </w:p>
    <w:p w:rsidR="00C85316" w:rsidRP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5316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 xml:space="preserve"> с нагрузкой</w:t>
      </w:r>
      <w:r w:rsidRPr="00C85316">
        <w:rPr>
          <w:rFonts w:ascii="Times New Roman" w:hAnsi="Times New Roman" w:cs="Times New Roman"/>
          <w:sz w:val="24"/>
          <w:szCs w:val="24"/>
        </w:rPr>
        <w:tab/>
        <w:t xml:space="preserve"> 160</w:t>
      </w:r>
    </w:p>
    <w:p w:rsidR="00C85316" w:rsidRDefault="00C85316" w:rsidP="00C85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316">
        <w:rPr>
          <w:rFonts w:ascii="Times New Roman" w:hAnsi="Times New Roman" w:cs="Times New Roman"/>
          <w:sz w:val="24"/>
          <w:szCs w:val="24"/>
        </w:rPr>
        <w:t>Нагрузка на одну ось тележки,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31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5316">
        <w:rPr>
          <w:rFonts w:ascii="Times New Roman" w:hAnsi="Times New Roman" w:cs="Times New Roman"/>
          <w:sz w:val="24"/>
          <w:szCs w:val="24"/>
        </w:rPr>
        <w:t>:</w:t>
      </w:r>
    </w:p>
    <w:p w:rsidR="00E52753" w:rsidRPr="00E52753" w:rsidRDefault="00E52753" w:rsidP="00E5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753">
        <w:rPr>
          <w:rFonts w:ascii="Times New Roman" w:hAnsi="Times New Roman" w:cs="Times New Roman"/>
          <w:sz w:val="24"/>
          <w:szCs w:val="24"/>
        </w:rPr>
        <w:t xml:space="preserve">без нагрузки </w:t>
      </w:r>
      <w:r w:rsidRPr="00E52753">
        <w:rPr>
          <w:rFonts w:ascii="Times New Roman" w:hAnsi="Times New Roman" w:cs="Times New Roman"/>
          <w:sz w:val="24"/>
          <w:szCs w:val="24"/>
        </w:rPr>
        <w:tab/>
      </w:r>
      <w:r w:rsidRPr="00E52753">
        <w:rPr>
          <w:rFonts w:ascii="Times New Roman" w:hAnsi="Times New Roman" w:cs="Times New Roman"/>
          <w:sz w:val="24"/>
          <w:szCs w:val="24"/>
        </w:rPr>
        <w:tab/>
        <w:t xml:space="preserve"> 6800</w:t>
      </w:r>
    </w:p>
    <w:p w:rsidR="00E52753" w:rsidRPr="006A040C" w:rsidRDefault="00E52753" w:rsidP="00E5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753">
        <w:rPr>
          <w:rFonts w:ascii="Times New Roman" w:hAnsi="Times New Roman" w:cs="Times New Roman"/>
          <w:sz w:val="24"/>
          <w:szCs w:val="24"/>
        </w:rPr>
        <w:t>с нагрузкой</w:t>
      </w:r>
      <w:r w:rsidRPr="00E5275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753">
        <w:rPr>
          <w:rFonts w:ascii="Times New Roman" w:hAnsi="Times New Roman" w:cs="Times New Roman"/>
          <w:sz w:val="24"/>
          <w:szCs w:val="24"/>
        </w:rPr>
        <w:t>27200</w:t>
      </w:r>
    </w:p>
    <w:sectPr w:rsidR="00E52753" w:rsidRPr="006A040C" w:rsidSect="00E5275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8"/>
    <w:rsid w:val="00066FE9"/>
    <w:rsid w:val="000753D8"/>
    <w:rsid w:val="00085C06"/>
    <w:rsid w:val="000E3158"/>
    <w:rsid w:val="000E5ABB"/>
    <w:rsid w:val="0011350D"/>
    <w:rsid w:val="001548B8"/>
    <w:rsid w:val="00223088"/>
    <w:rsid w:val="00223BB0"/>
    <w:rsid w:val="0022477E"/>
    <w:rsid w:val="00227F89"/>
    <w:rsid w:val="002342DA"/>
    <w:rsid w:val="002A10EC"/>
    <w:rsid w:val="003041A6"/>
    <w:rsid w:val="003253BD"/>
    <w:rsid w:val="00351CBC"/>
    <w:rsid w:val="004345A9"/>
    <w:rsid w:val="004351F1"/>
    <w:rsid w:val="00473B7F"/>
    <w:rsid w:val="004A39CA"/>
    <w:rsid w:val="005024AB"/>
    <w:rsid w:val="0052150E"/>
    <w:rsid w:val="00531818"/>
    <w:rsid w:val="005A44F4"/>
    <w:rsid w:val="005C5D7B"/>
    <w:rsid w:val="005D1B77"/>
    <w:rsid w:val="00600FD3"/>
    <w:rsid w:val="006A040C"/>
    <w:rsid w:val="006E46B9"/>
    <w:rsid w:val="00794520"/>
    <w:rsid w:val="007A0560"/>
    <w:rsid w:val="00835394"/>
    <w:rsid w:val="00863B09"/>
    <w:rsid w:val="008D4BEC"/>
    <w:rsid w:val="00A047D2"/>
    <w:rsid w:val="00A23A9B"/>
    <w:rsid w:val="00A310A3"/>
    <w:rsid w:val="00A420C8"/>
    <w:rsid w:val="00A57B3E"/>
    <w:rsid w:val="00A61DC3"/>
    <w:rsid w:val="00A63816"/>
    <w:rsid w:val="00A8269B"/>
    <w:rsid w:val="00A82C6B"/>
    <w:rsid w:val="00A91361"/>
    <w:rsid w:val="00AC5379"/>
    <w:rsid w:val="00B061A9"/>
    <w:rsid w:val="00B40A73"/>
    <w:rsid w:val="00BC0492"/>
    <w:rsid w:val="00BC1CC2"/>
    <w:rsid w:val="00BC558A"/>
    <w:rsid w:val="00BE5248"/>
    <w:rsid w:val="00BE557B"/>
    <w:rsid w:val="00C06325"/>
    <w:rsid w:val="00C85316"/>
    <w:rsid w:val="00C95734"/>
    <w:rsid w:val="00CB061D"/>
    <w:rsid w:val="00CC0C83"/>
    <w:rsid w:val="00D4250B"/>
    <w:rsid w:val="00DA2758"/>
    <w:rsid w:val="00DE531B"/>
    <w:rsid w:val="00E47F6F"/>
    <w:rsid w:val="00E52753"/>
    <w:rsid w:val="00F61D6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2023-02-01T16:16:00Z</dcterms:created>
  <dcterms:modified xsi:type="dcterms:W3CDTF">2023-02-03T11:44:00Z</dcterms:modified>
</cp:coreProperties>
</file>