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69" w:rsidRDefault="00BD2369" w:rsidP="00EC4710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01-46</w:t>
      </w:r>
      <w:r w:rsidR="008A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Автомобиль </w:t>
      </w:r>
      <w:proofErr w:type="spellStart"/>
      <w:r w:rsidRPr="00B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газоводяного</w:t>
      </w:r>
      <w:proofErr w:type="spellEnd"/>
      <w:r w:rsidRPr="00B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тушения с турбореактивным двигателем ВК-1</w:t>
      </w:r>
      <w:r w:rsidR="00352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B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шасси ЗиЛ-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130</w:t>
      </w:r>
      <w:r w:rsidR="00820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20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топливных баков два </w:t>
      </w:r>
      <w:r w:rsidR="00215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 мин. работы</w:t>
      </w:r>
      <w:r w:rsidRPr="00B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96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производительность по пене 300 м3/мин, </w:t>
      </w:r>
      <w:r w:rsidRPr="00B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боевой расчет 3 чел., полный вес до </w:t>
      </w:r>
      <w:r w:rsidR="00A9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proofErr w:type="spellStart"/>
      <w:r w:rsidRPr="00B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B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ЗиЛ-1</w:t>
      </w:r>
      <w:r w:rsidR="00A9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B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A9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</w:t>
      </w:r>
      <w:r w:rsidRPr="00B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B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9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80</w:t>
      </w:r>
      <w:r w:rsidRPr="00B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км/час, опытный 1 экз., ПТС УПО г. Новосибирск, 196</w:t>
      </w:r>
      <w:r w:rsidR="00820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BD2369" w:rsidRDefault="00C35FC5" w:rsidP="00EC4710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C3284E" wp14:editId="39EE3218">
            <wp:simplePos x="0" y="0"/>
            <wp:positionH relativeFrom="margin">
              <wp:posOffset>483870</wp:posOffset>
            </wp:positionH>
            <wp:positionV relativeFrom="margin">
              <wp:posOffset>888365</wp:posOffset>
            </wp:positionV>
            <wp:extent cx="5468620" cy="28479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369" w:rsidRDefault="00BD2369" w:rsidP="00EC4710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2369" w:rsidRPr="000B2266" w:rsidRDefault="00BD2369" w:rsidP="00EC4710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5FC5" w:rsidRDefault="00C35FC5" w:rsidP="00BD236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5FC5" w:rsidRDefault="00C35FC5" w:rsidP="00BD236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5FC5" w:rsidRDefault="00C35FC5" w:rsidP="00BD236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5FC5" w:rsidRDefault="00C35FC5" w:rsidP="00BD236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5FC5" w:rsidRDefault="00C35FC5" w:rsidP="00BD236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5FC5" w:rsidRDefault="00C35FC5" w:rsidP="00BD236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5FC5" w:rsidRDefault="00C35FC5" w:rsidP="00BD236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5FC5" w:rsidRDefault="00C35FC5" w:rsidP="00BD236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5FC5" w:rsidRDefault="00C35FC5" w:rsidP="00BD236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5FC5" w:rsidRDefault="00C35FC5" w:rsidP="00BD236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5FC5" w:rsidRDefault="00C35FC5" w:rsidP="00BD236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5FC5" w:rsidRDefault="00C35FC5" w:rsidP="00BD236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5FC5" w:rsidRDefault="00C35FC5" w:rsidP="00BD236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5FC5" w:rsidRDefault="00C35FC5" w:rsidP="00BD236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5C93" w:rsidRDefault="00065C93" w:rsidP="00BD2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Пожарно-техническая станция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Новосибирске была создана в 1957 г.</w:t>
      </w:r>
    </w:p>
    <w:p w:rsidR="00BD2369" w:rsidRPr="000B2266" w:rsidRDefault="00BD2369" w:rsidP="00BD236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2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2: Пожарный типаж т. 2: Целевое применение. Москва, 2013.</w:t>
      </w:r>
    </w:p>
    <w:p w:rsidR="000B2266" w:rsidRPr="000B2266" w:rsidRDefault="00133F95" w:rsidP="001B25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266" w:rsidRPr="000B2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охрана СССР тех</w:t>
      </w:r>
      <w:r w:rsidR="000B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266" w:rsidRPr="000B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</w:t>
      </w:r>
      <w:r w:rsidR="000B2266" w:rsidRPr="000B2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(прим. 1960-е г.)</w:t>
      </w:r>
      <w:r w:rsidR="000B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266" w:rsidRPr="000B2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«болела» воздушно-пенным</w:t>
      </w:r>
      <w:r w:rsidR="000B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266" w:rsidRPr="000B226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тушением, которое было «на слуху», активно обсуждалось и совершенствовалось.</w:t>
      </w:r>
      <w:r w:rsidR="000B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266" w:rsidRPr="000B2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плане работы ПТС Новосибирского</w:t>
      </w:r>
      <w:r w:rsidR="000B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266" w:rsidRPr="000B22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гарнизона пожарной охраны появляется</w:t>
      </w:r>
      <w:r w:rsid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266" w:rsidRPr="000B2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№2 «Получение многократной пены</w:t>
      </w:r>
      <w:r w:rsid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266" w:rsidRPr="000B22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инертным заполнителем от турбореактивной установки».</w:t>
      </w:r>
    </w:p>
    <w:p w:rsidR="00820CFF" w:rsidRPr="00820CFF" w:rsidRDefault="00820CFF" w:rsidP="0082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266" w:rsidRPr="000B2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новая техника. Авиационный двигатель в 1964 году монтиру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на шасси </w:t>
      </w:r>
      <w:r w:rsidR="00150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Л-130. Именно эта машина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впишет имена новосибирских изобретателей на страницы всемирной истории борьбы с огнём...</w:t>
      </w:r>
    </w:p>
    <w:p w:rsidR="00820CFF" w:rsidRPr="00820CFF" w:rsidRDefault="00820CFF" w:rsidP="0082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Интересна история получения шасси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 пожарными Новосибирска. Ведь</w:t>
      </w:r>
      <w:r w:rsidR="0035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никто не выделил это новейшее шасси</w:t>
      </w:r>
      <w:r w:rsidR="0035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АГВТ. Помогли пожарные</w:t>
      </w:r>
      <w:r w:rsidR="0035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Ленинграда, где одно такое «голое шасси»</w:t>
      </w:r>
      <w:r w:rsidR="0035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находилось в одной из пожарных частей.</w:t>
      </w:r>
      <w:r w:rsidR="0035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не находило применения, поскольку</w:t>
      </w:r>
    </w:p>
    <w:p w:rsidR="00820CFF" w:rsidRPr="00820CFF" w:rsidRDefault="00820CFF" w:rsidP="0082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его эксплуатации не нашлось бензина</w:t>
      </w:r>
      <w:r w:rsidR="0035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 АИ-76. По неизвестной нам причине, именно в то время в Ленинграде с этим</w:t>
      </w:r>
      <w:r w:rsidR="0035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бензином было очень тяжело. Поэтому</w:t>
      </w:r>
      <w:r w:rsidR="0035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ленинградцы без сожаления расстались</w:t>
      </w:r>
      <w:r w:rsidR="0035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ненужным им шасси, которое стало первым автомобилем </w:t>
      </w:r>
      <w:r w:rsidR="00150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Л-130, поступившим</w:t>
      </w:r>
    </w:p>
    <w:p w:rsidR="00820CFF" w:rsidRPr="00820CFF" w:rsidRDefault="00820CFF" w:rsidP="0082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пожарных нужд в Новосибирск.</w:t>
      </w:r>
    </w:p>
    <w:p w:rsidR="00820CFF" w:rsidRPr="00820CFF" w:rsidRDefault="003520A7" w:rsidP="0082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АГВТ значительно отличался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своего предка на шасси </w:t>
      </w:r>
      <w:r w:rsidR="00150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Л-157. Прежде всего, на автомобиле произошла долгожданная замена старого двигателя ВК-1А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ВК-1Ф, имеющего форсажную камеру,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которой происходил </w:t>
      </w:r>
      <w:proofErr w:type="spellStart"/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дожиг</w:t>
      </w:r>
      <w:proofErr w:type="spellEnd"/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отработанных газов, что дополнительно уменьшало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кислорода в струе выхлопа.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двигатель был взят с уже знакомого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Новосибирского авиационного завода</w:t>
      </w:r>
      <w:r w:rsidR="0063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№153, там же его и смонтировали на шасси. На заводе прошли первые испытания</w:t>
      </w:r>
      <w:r w:rsidR="0063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автомобиля, на которых специалисты завода учили работать </w:t>
      </w:r>
      <w:proofErr w:type="gramStart"/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ТРУ</w:t>
      </w:r>
      <w:proofErr w:type="gramEnd"/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водителей будущих АГВТ. Двигатель, смонтированный</w:t>
      </w:r>
      <w:r w:rsidR="0063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шасси </w:t>
      </w:r>
      <w:r w:rsidR="00150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Л-130, мог поворачиваться</w:t>
      </w:r>
    </w:p>
    <w:p w:rsidR="00820CFF" w:rsidRPr="00820CFF" w:rsidRDefault="00820CFF" w:rsidP="0082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вертикальной (от — 10° вниз до 35° вверх)</w:t>
      </w:r>
      <w:r w:rsidR="0063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горизонтальной плоскостях (на 30° влево</w:t>
      </w:r>
      <w:r w:rsidR="0063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 30° вправо). В качестве поворотной платформы были использованы узлы трехтонного подъёмного автокрана. Для операций</w:t>
      </w:r>
      <w:r w:rsidR="0063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вертикальной плоскости использовался</w:t>
      </w:r>
      <w:r w:rsidR="0063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проверенный на АГВТ </w:t>
      </w:r>
      <w:r w:rsidR="00150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 подъёмно-отпускной механизм, состоявший из редуктора и штанги</w:t>
      </w:r>
      <w:r w:rsidR="0063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винтовой нарезкой. Никто</w:t>
      </w:r>
    </w:p>
    <w:p w:rsidR="00820CFF" w:rsidRPr="00820CFF" w:rsidRDefault="00820CFF" w:rsidP="00820C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и подумать не мог, что этот простой</w:t>
      </w:r>
      <w:r w:rsidR="0063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совсем скоро по своей технической значимости станет на этом пожарном</w:t>
      </w:r>
      <w:r w:rsidR="0063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 главным узлом. За поворот</w:t>
      </w:r>
      <w:r w:rsidR="003C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отвечали </w:t>
      </w:r>
      <w:r w:rsidR="003C66CB">
        <w:rPr>
          <w:rFonts w:ascii="Times New Roman" w:eastAsia="Times New Roman" w:hAnsi="Times New Roman" w:cs="Times New Roman"/>
          <w:sz w:val="24"/>
          <w:szCs w:val="24"/>
          <w:lang w:eastAsia="ru-RU"/>
        </w:rPr>
        <w:t>24-</w:t>
      </w:r>
      <w:r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вольтовые электромоторы левого и правого вращения.</w:t>
      </w:r>
    </w:p>
    <w:p w:rsidR="003C66CB" w:rsidRPr="003C66CB" w:rsidRDefault="003C66CB" w:rsidP="003C66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отличительной чертой этого автомобиля стали две горизонтальные ёмкости для топлива — бывшие подвесные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авиационные баки. По запасу топлива </w:t>
      </w:r>
      <w:proofErr w:type="gramStart"/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могла работать в течение 20 минут.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серебристых торпед эти баки размещались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шасси слева и справа от установки 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</w:t>
      </w:r>
      <w:proofErr w:type="gramStart"/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proofErr w:type="gramEnd"/>
      <w:r w:rsidR="00820CFF" w:rsidRPr="00820CFF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этот новосибирский АГВТ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6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узнаваем даже издали. Электрика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6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</w:t>
      </w:r>
      <w:proofErr w:type="gramEnd"/>
      <w:r w:rsidRPr="003C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монтировалась по самолётной схеме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имела некоторые отличия от своего предшественника на шасси </w:t>
      </w:r>
      <w:r w:rsidR="00150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3C66CB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Л-157К. 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 двигателя стал полностью автоматическим и осуществлялся простым нажатием кнопки.</w:t>
      </w:r>
    </w:p>
    <w:p w:rsidR="0018540B" w:rsidRPr="0018540B" w:rsidRDefault="003C66CB" w:rsidP="001854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тумблеры включения режима форсажа и рычаг управления им.</w:t>
      </w:r>
      <w:r w:rsid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ВК-1Ф выходил на рабочий режим через 60 секунд после его запуска. Всё</w:t>
      </w:r>
      <w:r w:rsid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6C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установкой осуществлялось</w:t>
      </w:r>
      <w:r w:rsid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6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кабины водителя, что было достаточно</w:t>
      </w:r>
      <w:r w:rsid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неудобно </w:t>
      </w:r>
      <w:r w:rsid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лобовое стекло кабины</w:t>
      </w:r>
      <w:r w:rsid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40B"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 смотрело вперёд, а сопло установки работало в обратную сторону. Однако</w:t>
      </w:r>
      <w:proofErr w:type="gramStart"/>
      <w:r w:rsidR="0018540B"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8540B"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</w:t>
      </w:r>
      <w:proofErr w:type="spellStart"/>
      <w:r w:rsidR="0018540B"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высокократной</w:t>
      </w:r>
      <w:proofErr w:type="spellEnd"/>
      <w:r w:rsidR="0018540B"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пены это</w:t>
      </w:r>
      <w:r w:rsid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40B"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не так важно.</w:t>
      </w:r>
    </w:p>
    <w:p w:rsidR="0018540B" w:rsidRPr="0018540B" w:rsidRDefault="0018540B" w:rsidP="001854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режимы и высокие температуры требовали постоянного внимания,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были опасны для здоровья, а порой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жизни испытателей. Лично участвуя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испытаниях, начальник ПТС Новосибирска Б.Г. Болдин и инженер В.А. </w:t>
      </w:r>
      <w:proofErr w:type="spellStart"/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</w:t>
      </w:r>
      <w:proofErr w:type="gramStart"/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</w:t>
      </w:r>
      <w:proofErr w:type="gramEnd"/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попали в больницу.</w:t>
      </w:r>
    </w:p>
    <w:p w:rsidR="0018540B" w:rsidRPr="0018540B" w:rsidRDefault="0018540B" w:rsidP="001854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никто и не думал отступать. К работам</w:t>
      </w:r>
      <w:r w:rsidR="0021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подключены специалисты Института</w:t>
      </w:r>
      <w:r w:rsidR="0021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 кинетики и горения СО АН СССР,</w:t>
      </w:r>
      <w:r w:rsidR="0021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дали оценку результатам испытаний и свои рекомендации по их улучшению. Что же это были за результаты? Да,</w:t>
      </w:r>
      <w:r w:rsidR="0021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создан, возможно, самый производительный генератор </w:t>
      </w:r>
      <w:proofErr w:type="spellStart"/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высокократной</w:t>
      </w:r>
      <w:proofErr w:type="spellEnd"/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пены</w:t>
      </w:r>
      <w:r w:rsidR="0021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СССР. В работе он выдавал значительный объём пены в 300</w:t>
      </w:r>
      <w:r w:rsidR="0021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м3/мин. Но эта пена</w:t>
      </w:r>
      <w:r w:rsidR="0021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являлась инертной — газ для её получения по-прежнему был богаче кислородом, чем требовалось. Ресурсы двигателя</w:t>
      </w:r>
      <w:r w:rsidR="0069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вопросе</w:t>
      </w:r>
      <w:r w:rsidR="0069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исчерпаны не были, но расход керосина при испытаниях уже достиг</w:t>
      </w:r>
      <w:r w:rsidR="0069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критической отметки в 11</w:t>
      </w:r>
      <w:r w:rsidR="0069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т/час. Ученые</w:t>
      </w:r>
      <w:r w:rsidR="008A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предложили использовать для выжигания</w:t>
      </w:r>
      <w:r w:rsidR="008A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 свою разработку — дымовую</w:t>
      </w:r>
    </w:p>
    <w:p w:rsidR="0018540B" w:rsidRPr="0018540B" w:rsidRDefault="0018540B" w:rsidP="001854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аппаратуру «ДА». И провести испытания</w:t>
      </w:r>
      <w:r w:rsidR="008A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снова. Но уже было ясно, что пена, полученная таким путём, станет воистину «золотой». И от дальнейших экспериментов</w:t>
      </w:r>
      <w:r w:rsidR="008A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пришлось отказаться. Тема №2 была закрыта в конце 1964 года. Остался </w:t>
      </w:r>
      <w:proofErr w:type="gramStart"/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</w:t>
      </w:r>
      <w:proofErr w:type="gramEnd"/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АГВТ, которому В.Г. </w:t>
      </w:r>
      <w:proofErr w:type="spellStart"/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Болтин</w:t>
      </w:r>
      <w:proofErr w:type="spellEnd"/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редкостным упорством продолжал искать</w:t>
      </w:r>
      <w:r w:rsidR="008A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пожарном деле.</w:t>
      </w:r>
    </w:p>
    <w:p w:rsidR="000B2266" w:rsidRDefault="008A2C31" w:rsidP="001854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40B"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Интереснейшей попыткой открыть новые сферы применения АГВТ были опыты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40B"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тушению им пожара самолета. Известен только сам факт проведения Новосибирским гарнизоном пожарной 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40B"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подобных испытаний. Результаты их неизвестны. Видимо, они были отрицательными, так как для этих целей АГВТ 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40B"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применялся. А может это просто 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40B"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«показательная программа» для большого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40B" w:rsidRPr="00185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мероприятия.</w:t>
      </w:r>
    </w:p>
    <w:p w:rsidR="005F6A62" w:rsidRPr="005F6A62" w:rsidRDefault="005F6A62" w:rsidP="005F6A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происходит ещё один интересный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момент, на который тогда никто не обратил внимания, но для нашей истории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важен. Водителем </w:t>
      </w:r>
      <w:proofErr w:type="gramStart"/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АГВТ был назначен В.И. Зайцев. Осенью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2011 года мы встретились с ним у 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дома. Ветеран, жизнерадостный человек,</w:t>
      </w:r>
    </w:p>
    <w:p w:rsidR="005F6A62" w:rsidRPr="005F6A62" w:rsidRDefault="005F6A62" w:rsidP="005F6A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интереснейший рассказчик, не только сохранивший в своей памяти исторические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тех лет, но и щедро поделившийся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своими воспоминаниями.</w:t>
      </w:r>
    </w:p>
    <w:p w:rsidR="005F6A62" w:rsidRPr="005F6A62" w:rsidRDefault="005F6A62" w:rsidP="005F6A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новосибирцам пришла неожиданно. Откуда её никто не ждал. Установкой</w:t>
      </w:r>
      <w:r w:rsidR="003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заинтересовались бакинцы. Скорее</w:t>
      </w:r>
      <w:r w:rsidR="003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 руководство Научно-исследовательского отдела УПО Азербайджанской ССР</w:t>
      </w:r>
      <w:r w:rsidR="003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— НПО УПО АзССР) присутствовало на совещаниях, где</w:t>
      </w:r>
      <w:r w:rsidR="003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новосибирцы докладывали о своих экспериментах. Возможно,</w:t>
      </w:r>
      <w:r w:rsidR="003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услышали об идее Г.В. </w:t>
      </w:r>
      <w:proofErr w:type="spellStart"/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Черненченко</w:t>
      </w:r>
      <w:proofErr w:type="spellEnd"/>
      <w:r w:rsidR="003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Краснодарском гарнизоне пожарной охраны. Ведь контакт пожарных подразделений, охраняющих нефтепромыслы, традиционно был довольно тесным. А может</w:t>
      </w:r>
      <w:r w:rsidR="003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 виной — профессиональный гений</w:t>
      </w:r>
      <w:r w:rsidR="003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УПО АзССР К.В. Ткаченко,</w:t>
      </w:r>
      <w:r w:rsidR="003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разглядевшего в этом «гадком утёнке» пожарной рационализации будущего «белого</w:t>
      </w:r>
      <w:r w:rsidR="00D8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лебедя» пожаротушения. Огромный опыт</w:t>
      </w:r>
      <w:r w:rsidR="00D8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тушения опасных пожаров, сугубо практический взгляд на вещи, тонкое понимание физических процессов, происходящих</w:t>
      </w:r>
      <w:r w:rsidR="00D8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горящих фонтанов, а может</w:t>
      </w:r>
      <w:r w:rsidR="00D8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интуиция специалиста, заставили</w:t>
      </w:r>
      <w:r w:rsidR="00D8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УПО и его подчиненных присмотреться к опытам</w:t>
      </w:r>
      <w:r w:rsidR="00D8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новосибирцев </w:t>
      </w:r>
      <w:proofErr w:type="gramStart"/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повнимательнее</w:t>
      </w:r>
      <w:proofErr w:type="gramEnd"/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нужно для того, чтобы</w:t>
      </w:r>
      <w:r w:rsidR="00D8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оторвать факел от струи газа?</w:t>
      </w:r>
      <w:r w:rsidR="00D8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D8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другая мощная струя негорючего газа.</w:t>
      </w:r>
      <w:r w:rsidR="00D8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лучше с водой... Все эти компоненты новосибирская установка обеспечивала.</w:t>
      </w:r>
      <w:r w:rsidR="00D8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оставалось за малым — нужно было</w:t>
      </w:r>
      <w:r w:rsidR="00D8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опробовать машину на практике. В.Г. Болдин снова </w:t>
      </w:r>
      <w:proofErr w:type="spellStart"/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воспрял</w:t>
      </w:r>
      <w:proofErr w:type="spellEnd"/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духом — его детищу нашлась новая интересная работа. Причём,</w:t>
      </w:r>
      <w:r w:rsidR="00D8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специального полигона для тушения пожаров фонтанов, воссоздать которые в Новосибирске не было технических</w:t>
      </w:r>
      <w:r w:rsidR="00D8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возможностей. Водителем АГВТ был назначен В.И.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Зайцев. </w:t>
      </w:r>
      <w:proofErr w:type="gramStart"/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Договоренность была</w:t>
      </w:r>
      <w:r w:rsidR="00D80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достигнута, и АГВТ-100 (130), погруженный на железнодорожную платформу, о</w:t>
      </w:r>
      <w:bookmarkStart w:id="0" w:name="_GoBack"/>
      <w:bookmarkEnd w:id="0"/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тправился в далёкий путь.</w:t>
      </w:r>
      <w:proofErr w:type="gramEnd"/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 его жил</w:t>
      </w:r>
      <w:r w:rsidR="0072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же — на платформе, рядом с автомобилем и при формировании составов железнодорожники предупреждали друг друга, что на платформе находится оператор.</w:t>
      </w:r>
    </w:p>
    <w:p w:rsidR="00443B91" w:rsidRPr="00443B91" w:rsidRDefault="00724EAC" w:rsidP="00F964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A62"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АГВТ проводились летом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A62"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1965 года в 40 км от Баку на пожарном полигоне «Карадаг», важной особенностью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A62"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была собственная газовая скважина для тренировки пожарных, оборудованная специальной установкой, позволявшей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A62"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ее дебит до 3 млн. м3 газа. </w:t>
      </w:r>
      <w:r w:rsidR="005F6A62" w:rsidRPr="005F6A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 проводились на полигоне в течение</w:t>
      </w:r>
      <w:r w:rsid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полутора месяцев фактически ежедневно.</w:t>
      </w:r>
      <w:r w:rsid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обеспечению прожорливой</w:t>
      </w:r>
      <w:r w:rsid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топливом взяли на себя пожарные Азербайджана.</w:t>
      </w:r>
      <w:r w:rsid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ходе этих испытаний впервые</w:t>
      </w:r>
      <w:r w:rsid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была определена оптимальная</w:t>
      </w:r>
      <w:r w:rsid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позиция для пожарного автомобиля при </w:t>
      </w:r>
      <w:proofErr w:type="spellStart"/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газоводяном</w:t>
      </w:r>
      <w:proofErr w:type="spellEnd"/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тушении. Оказалось, что жар</w:t>
      </w:r>
      <w:r w:rsid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факела распространяется не</w:t>
      </w:r>
      <w:r w:rsid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линейно.</w:t>
      </w:r>
      <w:r w:rsid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почти у самой горловины горящей</w:t>
      </w:r>
      <w:r w:rsid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скважины есть зоны, где температура вполне допустима для размещения пожарного</w:t>
      </w:r>
      <w:r w:rsid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автомобиля. Экспериментальным путём</w:t>
      </w:r>
      <w:r w:rsid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выявили, что это безопасное и эффективное расстояние составляет 15 м от устья.</w:t>
      </w:r>
      <w:r w:rsidR="00F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на нём устанавливался для работы</w:t>
      </w:r>
      <w:r w:rsidR="00F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АГВТ. Жаркая погода и лучистая энергия</w:t>
      </w:r>
      <w:r w:rsidR="00F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факела заставили замотать брезентом красивые торпеды топливных баков и обильно</w:t>
      </w:r>
      <w:r w:rsidR="00F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поливать их водой для охлаждения. Также охлаждения требовали штатные баки</w:t>
      </w:r>
      <w:r w:rsidR="00F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964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 и колеса автомобиля. Каждый</w:t>
      </w:r>
      <w:r w:rsidR="00F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 конструкции закрывался специальной кошмой и обильно орошался водой.</w:t>
      </w:r>
      <w:r w:rsidR="00F9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43B91" w:rsidRPr="00443B91" w:rsidRDefault="00F96454" w:rsidP="00443B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слов заслуживают водные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автомобиля: для 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использовались 8 насадок диаметром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мм, два из которых размещались внутри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выхлопного сопла и шесть — по его периметру. Воду на тушение и охлаждение подавали два автонасоса ПМЗ-18 и знакомое</w:t>
      </w:r>
      <w:r w:rsid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детище Отряда технической службы</w:t>
      </w:r>
      <w:r w:rsid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Бакинского гарнизона пожарной охраны</w:t>
      </w:r>
    </w:p>
    <w:p w:rsidR="00443B91" w:rsidRPr="00443B91" w:rsidRDefault="00443B91" w:rsidP="00443B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самодельная насосная станция на шасси</w:t>
      </w:r>
      <w:r w:rsid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С-151.</w:t>
      </w:r>
    </w:p>
    <w:p w:rsidR="007135A1" w:rsidRPr="007135A1" w:rsidRDefault="007135A1" w:rsidP="007135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июле-августе 1965 года было проведено 85 опытов. Научная ценность их 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огромна. Пожарными специалистами замерялись десятки параметров — как горящего факела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среды,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91" w:rsidRPr="00443B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пожарного оборудования. Но для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важно </w:t>
      </w:r>
      <w:proofErr w:type="gramStart"/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Никогда ещё пожарному автомобилю не приходилось 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экстремальных условиях. И машина ни разу не подвела. Как не дрогнул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огненных ворот ада и водитель В.И. Зайцев, впервые</w:t>
      </w:r>
      <w:r w:rsidR="0022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оставшийся один на один</w:t>
      </w:r>
      <w:r w:rsidR="0022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с 50-метровой струей горящего фонтана.</w:t>
      </w:r>
      <w:r w:rsidR="0022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Оглушенный его рёвом, перекрывавшим</w:t>
      </w:r>
      <w:r w:rsidR="0022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реактивного двигателя, обдуваемый</w:t>
      </w:r>
      <w:r w:rsidR="0022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жарким смрадом и мокрый от </w:t>
      </w:r>
      <w:proofErr w:type="gramStart"/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летящей</w:t>
      </w:r>
      <w:proofErr w:type="gramEnd"/>
    </w:p>
    <w:p w:rsidR="007135A1" w:rsidRPr="007135A1" w:rsidRDefault="007135A1" w:rsidP="007135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лицо воды... Как рассказывал ветеран,</w:t>
      </w:r>
      <w:r w:rsidR="0022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сильно испугался, подумал даже</w:t>
      </w:r>
      <w:r w:rsidR="0022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всё, больше не смогу. Но усилием воли</w:t>
      </w:r>
      <w:r w:rsidR="0022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заставил себя работать, а дальше уже было</w:t>
      </w:r>
      <w:r w:rsidR="0022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проще.</w:t>
      </w:r>
    </w:p>
    <w:p w:rsidR="007135A1" w:rsidRPr="007135A1" w:rsidRDefault="00225003" w:rsidP="007135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5A1"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осуществлялся сам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5A1"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тушения? Зажигался факел учебной скважины. </w:t>
      </w:r>
      <w:proofErr w:type="gramStart"/>
      <w:r w:rsidR="007135A1"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Включались</w:t>
      </w:r>
      <w:proofErr w:type="gramEnd"/>
      <w:r w:rsidR="007135A1"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 и подача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5A1"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ней. Струя подавалась в основание горящего фонтана, центрировалась и </w:t>
      </w:r>
      <w:proofErr w:type="gramStart"/>
      <w:r w:rsidR="007135A1"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7135A1"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135A1" w:rsidRPr="007135A1" w:rsidRDefault="007135A1" w:rsidP="007135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степенно поднималась вверх до полного</w:t>
      </w:r>
      <w:r w:rsidR="0022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отрыва пламени. Если огонь прорывался</w:t>
      </w:r>
      <w:r w:rsidR="0022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вниз, под неё, все приходилось начинать</w:t>
      </w:r>
      <w:r w:rsidR="0022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сначала. С каждым опытом условия изменяли и усложняли. Первые же результаты</w:t>
      </w:r>
      <w:r w:rsidR="0022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буквально ошеломили. Машина всегда</w:t>
      </w:r>
      <w:r w:rsidR="0022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справлялась с поставленной задачей.</w:t>
      </w:r>
      <w:r w:rsidR="0022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</w:t>
      </w:r>
      <w:r w:rsidR="0022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просто, как со свечи, сдувала она пламя</w:t>
      </w:r>
      <w:r w:rsidR="007B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горящих факелов. Не беда, что мощность</w:t>
      </w:r>
      <w:r w:rsidR="007B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была </w:t>
      </w:r>
      <w:proofErr w:type="spellStart"/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низковата</w:t>
      </w:r>
      <w:proofErr w:type="spellEnd"/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конструкция требовала доработки. Работала сама идея. Причём,</w:t>
      </w:r>
      <w:r w:rsidR="007B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работала эффектно. Одна, заменив пожарные автомобили с расчётами, сотни тонн</w:t>
      </w:r>
      <w:r w:rsidR="007B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взрывчатки, десятки лафетных стволов</w:t>
      </w:r>
      <w:r w:rsidR="007B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километры рукавных линий. Ломались</w:t>
      </w:r>
      <w:r w:rsidR="007B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устоявшиеся десятилетиями</w:t>
      </w:r>
      <w:r w:rsidR="007B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стереотипы!</w:t>
      </w:r>
    </w:p>
    <w:p w:rsidR="00A359D7" w:rsidRPr="00A359D7" w:rsidRDefault="00A359D7" w:rsidP="00A359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9D7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августа 1965 года на представительном совещании с участием всех заинтересованных сторон были подведены итоги полуторамесячной работы па прикаспийском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полигоне. С главным докладом, касающимся полученных результатов, выступил </w:t>
      </w:r>
      <w:proofErr w:type="spellStart"/>
      <w:r w:rsidRPr="00A35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напальник</w:t>
      </w:r>
      <w:proofErr w:type="spellEnd"/>
      <w:r w:rsidRPr="00A3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НИО </w:t>
      </w:r>
      <w:proofErr w:type="gramStart"/>
      <w:r w:rsidRPr="00A359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3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5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3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АзССР В.П. Сомов.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9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Выступившие в прениях согласились с докладчиком — использование ТРУ для тушения газонефтяных фонтанов признать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9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высокоэффективным средством и научно-исследовательские работы по этой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9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продолжить.</w:t>
      </w:r>
    </w:p>
    <w:p w:rsidR="001504E2" w:rsidRDefault="00336268" w:rsidP="00A359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3820" w:rsidRPr="006305E5" w:rsidRDefault="00C43820" w:rsidP="00D377F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7F4" w:rsidRPr="00630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630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тать</w:t>
      </w:r>
      <w:r w:rsidR="00D377F4" w:rsidRPr="00630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630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377F4" w:rsidRPr="00630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«Первый автомобиль </w:t>
      </w:r>
      <w:proofErr w:type="spellStart"/>
      <w:r w:rsidR="00D377F4" w:rsidRPr="00630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газоводяного</w:t>
      </w:r>
      <w:proofErr w:type="spellEnd"/>
      <w:r w:rsidR="00D377F4" w:rsidRPr="00630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тушения создали новосибирские пожарные» от 30 июля 2014 г. на 54.mchs.gov.ru </w:t>
      </w:r>
      <w:r w:rsidRPr="00630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Главно</w:t>
      </w:r>
      <w:r w:rsidR="001504E2" w:rsidRPr="00630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</w:t>
      </w:r>
      <w:r w:rsidRPr="00630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управлени</w:t>
      </w:r>
      <w:r w:rsidR="001504E2" w:rsidRPr="00630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630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Новосибирской области МЧС России. </w:t>
      </w:r>
      <w:r w:rsidR="00D377F4" w:rsidRPr="006305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C4710" w:rsidRDefault="00D377F4" w:rsidP="00EC4710">
      <w:pPr>
        <w:pStyle w:val="a3"/>
        <w:spacing w:before="0" w:beforeAutospacing="0" w:after="0" w:afterAutospacing="0"/>
      </w:pPr>
      <w:r>
        <w:t xml:space="preserve"> </w:t>
      </w:r>
      <w:r w:rsidR="00EC4710">
        <w:t xml:space="preserve">В Новосибирском музее пожарно-спасательной службы хранится интересный документ: авторское свидетельство №237772 от 12 декабря 1968 года с длинным названием «Способ тушения пожаров на нефтяных, газовых и газонефтяных скважинах, а также струй горящих газов». </w:t>
      </w:r>
      <w:r w:rsidR="00EC4710">
        <w:lastRenderedPageBreak/>
        <w:t xml:space="preserve">Данное свидетельство документально подтверждает приоритет новосибирских пожарных в создании автомобиля </w:t>
      </w:r>
      <w:proofErr w:type="spellStart"/>
      <w:r w:rsidR="00EC4710">
        <w:t>газоводяного</w:t>
      </w:r>
      <w:proofErr w:type="spellEnd"/>
      <w:r w:rsidR="00EC4710">
        <w:t xml:space="preserve"> тушения. Десятилетний труд ученых и инженеров Пожарно-технической станции УПО Новосибирского Облисполкома закончился успешным созданием целого семейства  автомобилей </w:t>
      </w:r>
      <w:proofErr w:type="spellStart"/>
      <w:r w:rsidR="00EC4710">
        <w:t>газоводяного</w:t>
      </w:r>
      <w:proofErr w:type="spellEnd"/>
      <w:r w:rsidR="00EC4710">
        <w:t xml:space="preserve"> тушения. Серийная установка АГВТ-100 состояла из самоходного шасси </w:t>
      </w:r>
      <w:r w:rsidR="001504E2">
        <w:t>Зи</w:t>
      </w:r>
      <w:r w:rsidR="00EC4710">
        <w:t>Л-130, авиационного турбореактивного двигателя, систем водоснабжения, комплекта противопожарного оборудования и пр., эффект тушения достигался за счет направленного потока инертного газа.</w:t>
      </w:r>
    </w:p>
    <w:p w:rsidR="00EC4710" w:rsidRDefault="00EC4710" w:rsidP="00EC4710">
      <w:pPr>
        <w:pStyle w:val="a3"/>
        <w:spacing w:before="0" w:beforeAutospacing="0" w:after="0" w:afterAutospacing="0"/>
      </w:pPr>
      <w:r>
        <w:t> Установка успешно выдержала испытание летом 1966 года, когда  в Тюменской области вспыхнул пожар на нефтепромыслах. В течение двух месяцев пожар тушили различными способами: путем подачи большого количества воды, методом пенной атаки, а также методом взрыва. Но все было безрезультатно, дополнительно возник  еще один фонтан пожара. После чего были приглашены новосибирские пожарные со своей новой разработкой. Успех был ошеломляющий: поток инертных газов с водой сбил один за другим огненные фонтаны. Пожар был локализован в течение нескольких минут. </w:t>
      </w:r>
    </w:p>
    <w:p w:rsidR="00EC4710" w:rsidRDefault="00EC4710" w:rsidP="00EC4710">
      <w:pPr>
        <w:pStyle w:val="a3"/>
        <w:spacing w:before="0" w:beforeAutospacing="0" w:after="0" w:afterAutospacing="0"/>
      </w:pPr>
      <w:r>
        <w:t> С 1965-1966 г. турбореактивные установки  проходили проверку на эффективность тушения пожаров газонефтяных фонтанов в Азербайджанской ССР, где специалисты Баку технически обосновали возможность использования турбореактивных установок для борьбы с пожарами газонефтяных фонтанов, после чего в 1968 году было выдано авторское свидетельство на изобретение. </w:t>
      </w:r>
    </w:p>
    <w:p w:rsidR="00EC4710" w:rsidRDefault="00EC4710" w:rsidP="00EC4710">
      <w:pPr>
        <w:pStyle w:val="a3"/>
        <w:spacing w:before="0" w:beforeAutospacing="0" w:after="0" w:afterAutospacing="0"/>
      </w:pPr>
      <w:r>
        <w:t xml:space="preserve"> Со времен Советского союза данный вид техники продолжал совершенствоваться, и в настоящее время новые модификации автомобилей </w:t>
      </w:r>
      <w:proofErr w:type="spellStart"/>
      <w:r>
        <w:t>газоводяного</w:t>
      </w:r>
      <w:proofErr w:type="spellEnd"/>
      <w:r>
        <w:t xml:space="preserve"> тушения используются  при тушении пожаров  на газонефтяных промыслах.</w:t>
      </w:r>
    </w:p>
    <w:p w:rsidR="00EC4710" w:rsidRPr="00EC4710" w:rsidRDefault="00EC4710" w:rsidP="00EC4710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E5ABB" w:rsidRDefault="000E5ABB" w:rsidP="00EC4710">
      <w:pPr>
        <w:spacing w:line="240" w:lineRule="auto"/>
        <w:jc w:val="center"/>
      </w:pPr>
    </w:p>
    <w:sectPr w:rsidR="000E5ABB" w:rsidSect="00B4519B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45"/>
    <w:rsid w:val="00065C93"/>
    <w:rsid w:val="00082F1A"/>
    <w:rsid w:val="000B2266"/>
    <w:rsid w:val="000E5ABB"/>
    <w:rsid w:val="00133F95"/>
    <w:rsid w:val="001504E2"/>
    <w:rsid w:val="0018540B"/>
    <w:rsid w:val="001B257C"/>
    <w:rsid w:val="00215A50"/>
    <w:rsid w:val="00225003"/>
    <w:rsid w:val="00336268"/>
    <w:rsid w:val="003520A7"/>
    <w:rsid w:val="003C66CB"/>
    <w:rsid w:val="003F25A0"/>
    <w:rsid w:val="00443B91"/>
    <w:rsid w:val="0052150E"/>
    <w:rsid w:val="00557F8E"/>
    <w:rsid w:val="005F6A62"/>
    <w:rsid w:val="006305E5"/>
    <w:rsid w:val="006323D2"/>
    <w:rsid w:val="00696842"/>
    <w:rsid w:val="006D3E45"/>
    <w:rsid w:val="00711C16"/>
    <w:rsid w:val="007135A1"/>
    <w:rsid w:val="00724EAC"/>
    <w:rsid w:val="007A5E02"/>
    <w:rsid w:val="007B406D"/>
    <w:rsid w:val="00820CFF"/>
    <w:rsid w:val="008A2C31"/>
    <w:rsid w:val="00A359D7"/>
    <w:rsid w:val="00A93E9E"/>
    <w:rsid w:val="00B4519B"/>
    <w:rsid w:val="00BD2369"/>
    <w:rsid w:val="00C35FC5"/>
    <w:rsid w:val="00C43820"/>
    <w:rsid w:val="00CE7656"/>
    <w:rsid w:val="00D377F4"/>
    <w:rsid w:val="00D8060F"/>
    <w:rsid w:val="00E6157E"/>
    <w:rsid w:val="00EC4710"/>
    <w:rsid w:val="00F9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4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47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F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4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47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F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2022-06-29T05:20:00Z</dcterms:created>
  <dcterms:modified xsi:type="dcterms:W3CDTF">2022-11-01T12:35:00Z</dcterms:modified>
</cp:coreProperties>
</file>