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E4" w:rsidRPr="001A33E4" w:rsidRDefault="001A33E4" w:rsidP="001A33E4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07-106 </w:t>
      </w:r>
      <w:r w:rsidR="007C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Автопоезд для перевозки стеновых панелей из </w:t>
      </w:r>
      <w:r w:rsidR="007C704C"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седельн</w:t>
      </w:r>
      <w:r w:rsidR="007C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="007C704C"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тягач</w:t>
      </w:r>
      <w:r w:rsidR="007C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C704C"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</w:t>
      </w:r>
      <w:r w:rsidR="007C7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-ММЗ-120Н 4х2 с одноосным полуприцепом</w:t>
      </w:r>
      <w:r w:rsidR="00F76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ПФ-2 грузоподъемностью</w:t>
      </w:r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2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21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 3, </w:t>
      </w:r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полный вес 1</w:t>
      </w:r>
      <w:r w:rsidR="00C21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4.49</w:t>
      </w:r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21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ЗиС-120 </w:t>
      </w:r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C21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B2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</w:t>
      </w:r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км/час, </w:t>
      </w:r>
      <w:r w:rsidR="008E33C2"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полуприцеп</w:t>
      </w:r>
      <w:r w:rsidR="008E33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C21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АРЗ </w:t>
      </w:r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</w:t>
      </w:r>
      <w:r w:rsidR="00C2145F" w:rsidRPr="00C21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Ветка</w:t>
      </w:r>
      <w:r w:rsidR="00C21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 1960</w:t>
      </w:r>
      <w:r w:rsidRPr="001A3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="00C21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33E4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E3D824" wp14:editId="5EE7A409">
            <wp:simplePos x="0" y="0"/>
            <wp:positionH relativeFrom="margin">
              <wp:posOffset>876300</wp:posOffset>
            </wp:positionH>
            <wp:positionV relativeFrom="margin">
              <wp:posOffset>685800</wp:posOffset>
            </wp:positionV>
            <wp:extent cx="4761865" cy="34188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3E4" w:rsidRDefault="001A33E4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3E4" w:rsidRDefault="001A33E4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C86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A18" w:rsidRDefault="006D4A18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Несмотря на то, что этот панелевоз упоминается и в литературе и в справочнике</w:t>
      </w:r>
      <w:r w:rsidR="007579E2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одного приличного фото </w:t>
      </w:r>
      <w:r w:rsidR="00757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найдено</w:t>
      </w:r>
      <w:r w:rsidR="00757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Как, впрочем, и </w:t>
      </w:r>
      <w:r w:rsidR="001B6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сведений </w:t>
      </w:r>
      <w:r w:rsidR="00757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proofErr w:type="spellStart"/>
      <w:r w:rsidR="007579E2">
        <w:rPr>
          <w:rFonts w:ascii="Times New Roman" w:hAnsi="Times New Roman" w:cs="Times New Roman"/>
          <w:color w:val="000000" w:themeColor="text1"/>
          <w:sz w:val="24"/>
          <w:szCs w:val="24"/>
        </w:rPr>
        <w:t>Ветковском</w:t>
      </w:r>
      <w:proofErr w:type="spellEnd"/>
      <w:r w:rsidR="00757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авторемонтном заводе.</w:t>
      </w:r>
      <w:r w:rsidR="00B15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Поверим первоисточникам, надеясь, что время внесет ясность.</w:t>
      </w:r>
    </w:p>
    <w:p w:rsidR="00F6118D" w:rsidRDefault="00F6118D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Разработчик: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3FC" w:rsidRPr="00B133FC">
        <w:rPr>
          <w:rFonts w:ascii="Times New Roman" w:hAnsi="Times New Roman" w:cs="Times New Roman"/>
          <w:color w:val="000000" w:themeColor="text1"/>
          <w:sz w:val="24"/>
          <w:szCs w:val="24"/>
        </w:rPr>
        <w:t>Головно</w:t>
      </w:r>
      <w:r w:rsidR="00B133F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133FC" w:rsidRPr="00B13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B133F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133FC" w:rsidRPr="00B13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жилищному и гражданскому строительству и управления промышленности строительных материалов</w:t>
      </w:r>
      <w:r w:rsidR="00B133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Киевском горисполкоме,</w:t>
      </w:r>
      <w:r w:rsidRPr="00F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3D04">
        <w:rPr>
          <w:rFonts w:ascii="Times New Roman" w:hAnsi="Times New Roman" w:cs="Times New Roman"/>
          <w:color w:val="000000" w:themeColor="text1"/>
          <w:sz w:val="24"/>
          <w:szCs w:val="24"/>
        </w:rPr>
        <w:t>Главкиевстро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118D">
        <w:rPr>
          <w:rFonts w:ascii="Times New Roman" w:hAnsi="Times New Roman" w:cs="Times New Roman"/>
          <w:color w:val="000000" w:themeColor="text1"/>
          <w:sz w:val="24"/>
          <w:szCs w:val="24"/>
        </w:rPr>
        <w:t>г. Киев</w:t>
      </w:r>
      <w:r w:rsidR="006F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Подобные </w:t>
      </w:r>
      <w:r w:rsidR="006F38D4" w:rsidRPr="006F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панелевозы </w:t>
      </w:r>
      <w:r w:rsidR="006F3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разрабатывал и </w:t>
      </w:r>
      <w:proofErr w:type="spellStart"/>
      <w:r w:rsidR="006F38D4" w:rsidRPr="006F38D4">
        <w:rPr>
          <w:rFonts w:ascii="Times New Roman" w:hAnsi="Times New Roman" w:cs="Times New Roman"/>
          <w:color w:val="000000" w:themeColor="text1"/>
          <w:sz w:val="24"/>
          <w:szCs w:val="24"/>
        </w:rPr>
        <w:t>Главленинградстро</w:t>
      </w:r>
      <w:r w:rsidR="006F38D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="006F38D4" w:rsidRPr="006F38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4F77" w:rsidRDefault="00497C86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Производитель: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4F77">
        <w:rPr>
          <w:rFonts w:ascii="Times New Roman" w:hAnsi="Times New Roman" w:cs="Times New Roman"/>
          <w:color w:val="000000" w:themeColor="text1"/>
          <w:sz w:val="24"/>
          <w:szCs w:val="24"/>
        </w:rPr>
        <w:t>Ветковский</w:t>
      </w:r>
      <w:proofErr w:type="spellEnd"/>
      <w:r w:rsidR="00344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авторемонтный завод, г. Ветка Гомельской области.</w:t>
      </w:r>
    </w:p>
    <w:p w:rsidR="0065606B" w:rsidRPr="00F04F77" w:rsidRDefault="00842543" w:rsidP="0065606B">
      <w:pPr>
        <w:tabs>
          <w:tab w:val="left" w:pos="2880"/>
        </w:tabs>
        <w:spacing w:line="240" w:lineRule="auto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>Во второй половине 1950-х годов</w:t>
      </w:r>
      <w:proofErr w:type="gramStart"/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5606B" w:rsidRPr="00182F2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65606B" w:rsidRPr="00182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аселение 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>СССР а</w:t>
      </w:r>
      <w:r w:rsidR="0065606B" w:rsidRPr="00182F27">
        <w:rPr>
          <w:rFonts w:ascii="Times New Roman" w:hAnsi="Times New Roman" w:cs="Times New Roman"/>
          <w:color w:val="000000" w:themeColor="text1"/>
          <w:sz w:val="24"/>
          <w:szCs w:val="24"/>
        </w:rPr>
        <w:t>ктивно переезжало в города, следовательно, было необходимо большое количество новых жилых пространств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606B" w:rsidRPr="00182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5606B" w:rsidRPr="00316C3F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65606B" w:rsidRPr="00316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потребности в жилье 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>вынуждала</w:t>
      </w:r>
      <w:r w:rsidR="0065606B" w:rsidRPr="00316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строить 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максимально краткие сроки, как можно больше и как можно дешевле, соблюдая </w:t>
      </w:r>
      <w:r w:rsidR="0065606B" w:rsidRPr="00316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строгую </w:t>
      </w:r>
      <w:proofErr w:type="gramStart"/>
      <w:r w:rsidR="0065606B" w:rsidRPr="00316C3F">
        <w:rPr>
          <w:rFonts w:ascii="Times New Roman" w:hAnsi="Times New Roman" w:cs="Times New Roman"/>
          <w:color w:val="000000" w:themeColor="text1"/>
          <w:sz w:val="24"/>
          <w:szCs w:val="24"/>
        </w:rPr>
        <w:t>экономию</w:t>
      </w:r>
      <w:proofErr w:type="gramEnd"/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при проектировании, так и при строительстве</w:t>
      </w:r>
      <w:r w:rsidR="0065606B" w:rsidRPr="00316C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06B" w:rsidRPr="00182F27">
        <w:rPr>
          <w:rFonts w:ascii="Times New Roman" w:hAnsi="Times New Roman" w:cs="Times New Roman"/>
          <w:color w:val="000000" w:themeColor="text1"/>
          <w:sz w:val="24"/>
          <w:szCs w:val="24"/>
        </w:rPr>
        <w:t>В тот период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06B" w:rsidRPr="000810C9">
        <w:rPr>
          <w:rFonts w:ascii="Times New Roman" w:hAnsi="Times New Roman" w:cs="Times New Roman"/>
          <w:color w:val="000000" w:themeColor="text1"/>
          <w:sz w:val="24"/>
          <w:szCs w:val="24"/>
        </w:rPr>
        <w:t>бескаркасн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5606B" w:rsidRPr="000810C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65606B" w:rsidRPr="009A025B">
        <w:rPr>
          <w:rFonts w:ascii="Times New Roman" w:hAnsi="Times New Roman" w:cs="Times New Roman"/>
          <w:color w:val="000000" w:themeColor="text1"/>
          <w:sz w:val="24"/>
          <w:szCs w:val="24"/>
        </w:rPr>
        <w:t>анельное домостроение легло в основу массового жилищного строительства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>, развернувшегося в СССР</w:t>
      </w:r>
      <w:r w:rsidR="0065606B" w:rsidRPr="00182F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06B" w:rsidRPr="0065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многих городах 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>страны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1959—</w:t>
      </w:r>
      <w:r w:rsidR="0065606B" w:rsidRPr="0065606B">
        <w:rPr>
          <w:rFonts w:ascii="Times New Roman" w:hAnsi="Times New Roman" w:cs="Times New Roman"/>
          <w:color w:val="000000" w:themeColor="text1"/>
          <w:sz w:val="24"/>
          <w:szCs w:val="24"/>
        </w:rPr>
        <w:t>62 г. было возведено около 200 заводов крупнопанельного домостроения общей мощностью 15 млн. м</w:t>
      </w:r>
      <w:proofErr w:type="gramStart"/>
      <w:r w:rsidR="0065606B" w:rsidRPr="006560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65606B" w:rsidRPr="0065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общей площади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них </w:t>
      </w:r>
      <w:r w:rsidR="0065606B" w:rsidRPr="00221374">
        <w:rPr>
          <w:rFonts w:ascii="Times New Roman" w:hAnsi="Times New Roman" w:cs="Times New Roman"/>
          <w:color w:val="000000" w:themeColor="text1"/>
          <w:sz w:val="24"/>
          <w:szCs w:val="24"/>
        </w:rPr>
        <w:t>изгот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5606B" w:rsidRPr="00221374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>ива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полный</w:t>
      </w:r>
      <w:r w:rsidR="0065606B" w:rsidRPr="00221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комплект изделий, из которых </w:t>
      </w:r>
      <w:r w:rsidR="0065606B" w:rsidRPr="00221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монтировали 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>типовые</w:t>
      </w:r>
      <w:r w:rsidR="0065606B" w:rsidRPr="00221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65606B" w:rsidRPr="00221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5606B" w:rsidRPr="005E5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корпуса которых 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</w:t>
      </w:r>
      <w:r w:rsidR="0065606B" w:rsidRPr="005E51A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образованы из нескольких секций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5606B" w:rsidRPr="0076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Изделия </w:t>
      </w:r>
      <w:proofErr w:type="gramStart"/>
      <w:r w:rsidR="0065606B" w:rsidRPr="0076693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представляли из себя</w:t>
      </w:r>
      <w:proofErr w:type="gramEnd"/>
      <w:r w:rsidR="0065606B" w:rsidRPr="0076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стеновые панели или крупные </w:t>
      </w:r>
      <w:r w:rsidR="0065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стеновые </w:t>
      </w:r>
      <w:r w:rsidR="0065606B" w:rsidRPr="0076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блоки, лестницы, окна, двери, </w:t>
      </w:r>
      <w:r w:rsidR="00651BFD">
        <w:rPr>
          <w:rFonts w:ascii="Times New Roman" w:hAnsi="Times New Roman" w:cs="Times New Roman"/>
          <w:color w:val="000000" w:themeColor="text1"/>
          <w:sz w:val="24"/>
          <w:szCs w:val="24"/>
        </w:rPr>
        <w:t>нередко</w:t>
      </w:r>
      <w:r w:rsidR="0065606B" w:rsidRPr="0076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деталями были целые комнаты, иногда уже с отделкой.  </w:t>
      </w:r>
    </w:p>
    <w:p w:rsidR="00DF2D31" w:rsidRPr="00842543" w:rsidRDefault="008F4451" w:rsidP="00842543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3A9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Крупнопанельное домостроение </w:t>
      </w:r>
      <w:r w:rsidR="00A26C38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>требовал</w:t>
      </w:r>
      <w:r w:rsidR="001E73A9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26C38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серьезных изменений</w:t>
      </w:r>
      <w:r w:rsidR="001E73A9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подвижном составе</w:t>
      </w:r>
      <w:r w:rsidR="003733AA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строительных организаций</w:t>
      </w:r>
      <w:r w:rsidR="00A26C38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>. Н</w:t>
      </w:r>
      <w:r w:rsidR="00B35482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ужно было обеспечить достаточное количество </w:t>
      </w:r>
      <w:r w:rsidR="002F7B5B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специального </w:t>
      </w:r>
      <w:r w:rsidR="00B35482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>автотранспорта со сменными прицепами</w:t>
      </w:r>
      <w:r w:rsidR="002F7B5B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полуприцепами</w:t>
      </w:r>
      <w:r w:rsidR="00B35482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2D31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C76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>Автопоезда стали наиболее универсальным и экономичным средством транспорта.</w:t>
      </w:r>
      <w:r w:rsidR="00DF2D31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 и для перевозки стеновых панелей. Вибропрокатные, виброкирпичные, гипсовые, керамзитобетонные и железобетонные стеновые панели различаются по прочности, габаритным размерам и весу. Число их типоразмеров доходи</w:t>
      </w:r>
      <w:r w:rsidR="003733AA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="00DF2D31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80. То</w:t>
      </w:r>
      <w:r w:rsidR="003733AA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лщина от 85 до 500 мм, высота до </w:t>
      </w:r>
      <w:r w:rsidR="00DF2D31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733AA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2D31" w:rsidRPr="0084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</w:t>
      </w:r>
    </w:p>
    <w:p w:rsidR="00682AE7" w:rsidRDefault="003733AA" w:rsidP="00682AE7">
      <w:pPr>
        <w:pStyle w:val="a3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</w:t>
      </w:r>
      <w:r w:rsidR="00F868A2" w:rsidRPr="00F868A2">
        <w:rPr>
          <w:rFonts w:eastAsiaTheme="minorHAnsi"/>
          <w:color w:val="000000" w:themeColor="text1"/>
          <w:lang w:eastAsia="en-US"/>
        </w:rPr>
        <w:t xml:space="preserve">Панелевозы подразделяют </w:t>
      </w:r>
      <w:proofErr w:type="gramStart"/>
      <w:r w:rsidR="00F868A2" w:rsidRPr="00F868A2">
        <w:rPr>
          <w:rFonts w:eastAsiaTheme="minorHAnsi"/>
          <w:color w:val="000000" w:themeColor="text1"/>
          <w:lang w:eastAsia="en-US"/>
        </w:rPr>
        <w:t>на</w:t>
      </w:r>
      <w:proofErr w:type="gramEnd"/>
      <w:r w:rsidR="00F868A2" w:rsidRPr="00F868A2">
        <w:rPr>
          <w:rFonts w:eastAsiaTheme="minorHAnsi"/>
          <w:color w:val="000000" w:themeColor="text1"/>
          <w:lang w:eastAsia="en-US"/>
        </w:rPr>
        <w:t xml:space="preserve"> хребтовые, ферменные, рамные, с центральной трубчатой рамой.</w:t>
      </w:r>
      <w:r w:rsidR="00F868A2">
        <w:rPr>
          <w:rFonts w:eastAsiaTheme="minorHAnsi"/>
          <w:color w:val="000000" w:themeColor="text1"/>
          <w:lang w:eastAsia="en-US"/>
        </w:rPr>
        <w:t xml:space="preserve"> </w:t>
      </w:r>
      <w:r w:rsidR="00F868A2" w:rsidRPr="00F868A2">
        <w:rPr>
          <w:rFonts w:eastAsiaTheme="minorHAnsi"/>
          <w:color w:val="000000" w:themeColor="text1"/>
          <w:lang w:eastAsia="en-US"/>
        </w:rPr>
        <w:t>Хребтовый панелевоз представляет собой пространственную несущую ферму прямоугольного или трапециевидного поперечного сечения. Пане</w:t>
      </w:r>
      <w:r w:rsidR="00F868A2" w:rsidRPr="00842543">
        <w:rPr>
          <w:rFonts w:eastAsiaTheme="minorHAnsi"/>
          <w:b/>
          <w:color w:val="000000" w:themeColor="text1"/>
          <w:lang w:eastAsia="en-US"/>
        </w:rPr>
        <w:t>ли</w:t>
      </w:r>
      <w:r w:rsidR="00F868A2" w:rsidRPr="00F868A2">
        <w:rPr>
          <w:rFonts w:eastAsiaTheme="minorHAnsi"/>
          <w:color w:val="000000" w:themeColor="text1"/>
          <w:lang w:eastAsia="en-US"/>
        </w:rPr>
        <w:t xml:space="preserve"> помещаются в кассетах, расположенных по обе стороны этой фермы — хребта, в наклонном положении под углом 8—12°.</w:t>
      </w:r>
      <w:r w:rsidR="00ED3AFC">
        <w:rPr>
          <w:rFonts w:eastAsiaTheme="minorHAnsi"/>
          <w:color w:val="000000" w:themeColor="text1"/>
          <w:lang w:eastAsia="en-US"/>
        </w:rPr>
        <w:t xml:space="preserve"> </w:t>
      </w:r>
      <w:r w:rsidR="00F868A2" w:rsidRPr="00F868A2">
        <w:rPr>
          <w:rFonts w:eastAsiaTheme="minorHAnsi"/>
          <w:color w:val="000000" w:themeColor="text1"/>
          <w:lang w:eastAsia="en-US"/>
        </w:rPr>
        <w:t xml:space="preserve">Так сконструированы </w:t>
      </w:r>
      <w:r w:rsidR="00F868A2" w:rsidRPr="00EB30D1">
        <w:rPr>
          <w:rFonts w:eastAsiaTheme="minorHAnsi"/>
          <w:b/>
          <w:color w:val="000000" w:themeColor="text1"/>
          <w:lang w:eastAsia="en-US"/>
        </w:rPr>
        <w:t xml:space="preserve">панелевозы ПФ-2, </w:t>
      </w:r>
      <w:r w:rsidR="00ED3AFC" w:rsidRPr="00EB30D1">
        <w:rPr>
          <w:rFonts w:eastAsiaTheme="minorHAnsi"/>
          <w:b/>
          <w:color w:val="000000" w:themeColor="text1"/>
          <w:lang w:eastAsia="en-US"/>
        </w:rPr>
        <w:t xml:space="preserve">ПФ-3, ПФ-4 и ПФ-5 </w:t>
      </w:r>
      <w:proofErr w:type="spellStart"/>
      <w:r w:rsidR="00ED3AFC" w:rsidRPr="00EB30D1">
        <w:rPr>
          <w:rFonts w:eastAsiaTheme="minorHAnsi"/>
          <w:b/>
          <w:color w:val="000000" w:themeColor="text1"/>
          <w:lang w:eastAsia="en-US"/>
        </w:rPr>
        <w:t>Главкиевстроя</w:t>
      </w:r>
      <w:proofErr w:type="spellEnd"/>
      <w:r w:rsidR="00F868A2" w:rsidRPr="00F868A2">
        <w:rPr>
          <w:rFonts w:eastAsiaTheme="minorHAnsi"/>
          <w:color w:val="000000" w:themeColor="text1"/>
          <w:lang w:eastAsia="en-US"/>
        </w:rPr>
        <w:t>.</w:t>
      </w:r>
      <w:r w:rsidR="00ED3AFC">
        <w:rPr>
          <w:rFonts w:eastAsiaTheme="minorHAnsi"/>
          <w:color w:val="000000" w:themeColor="text1"/>
          <w:lang w:eastAsia="en-US"/>
        </w:rPr>
        <w:t xml:space="preserve"> </w:t>
      </w:r>
    </w:p>
    <w:p w:rsidR="00682AE7" w:rsidRPr="00682AE7" w:rsidRDefault="00ED3AFC" w:rsidP="00682AE7">
      <w:pPr>
        <w:pStyle w:val="a3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lastRenderedPageBreak/>
        <w:t xml:space="preserve"> </w:t>
      </w:r>
      <w:r w:rsidR="00682AE7" w:rsidRPr="00682AE7">
        <w:rPr>
          <w:rFonts w:eastAsiaTheme="minorHAnsi"/>
          <w:color w:val="000000" w:themeColor="text1"/>
          <w:lang w:eastAsia="en-US"/>
        </w:rPr>
        <w:t xml:space="preserve">У панелевоза </w:t>
      </w:r>
      <w:proofErr w:type="spellStart"/>
      <w:r w:rsidR="00682AE7" w:rsidRPr="00682AE7">
        <w:rPr>
          <w:rFonts w:eastAsiaTheme="minorHAnsi"/>
          <w:color w:val="000000" w:themeColor="text1"/>
          <w:lang w:eastAsia="en-US"/>
        </w:rPr>
        <w:t>Главкиевстроя</w:t>
      </w:r>
      <w:proofErr w:type="spellEnd"/>
      <w:r w:rsidR="00682AE7" w:rsidRPr="00682AE7">
        <w:rPr>
          <w:rFonts w:eastAsiaTheme="minorHAnsi"/>
          <w:color w:val="000000" w:themeColor="text1"/>
          <w:lang w:eastAsia="en-US"/>
        </w:rPr>
        <w:t xml:space="preserve"> основная несущая конструкция решена в виде пространственной фермы трапециевидного сечения.</w:t>
      </w:r>
      <w:r w:rsidR="00682AE7">
        <w:rPr>
          <w:rFonts w:eastAsiaTheme="minorHAnsi"/>
          <w:color w:val="000000" w:themeColor="text1"/>
          <w:lang w:eastAsia="en-US"/>
        </w:rPr>
        <w:t xml:space="preserve"> </w:t>
      </w:r>
      <w:r w:rsidR="00682AE7" w:rsidRPr="00682AE7">
        <w:rPr>
          <w:rFonts w:eastAsiaTheme="minorHAnsi"/>
          <w:color w:val="000000" w:themeColor="text1"/>
          <w:lang w:eastAsia="en-US"/>
        </w:rPr>
        <w:t>Здесь панели при перевозках устанавливают на боковые продольные полки, расположенные с двух сторон фермы вдоль нижнего ее пояса.</w:t>
      </w:r>
    </w:p>
    <w:p w:rsidR="00682AE7" w:rsidRDefault="00682AE7" w:rsidP="00682AE7">
      <w:pPr>
        <w:pStyle w:val="a3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  <w:r w:rsidRPr="00682AE7">
        <w:rPr>
          <w:rFonts w:eastAsiaTheme="minorHAnsi"/>
          <w:color w:val="000000" w:themeColor="text1"/>
          <w:lang w:eastAsia="en-US"/>
        </w:rPr>
        <w:t>Конструкции панелев</w:t>
      </w:r>
      <w:r w:rsidR="007C704C">
        <w:rPr>
          <w:rFonts w:eastAsiaTheme="minorHAnsi"/>
          <w:color w:val="000000" w:themeColor="text1"/>
          <w:lang w:eastAsia="en-US"/>
        </w:rPr>
        <w:t>о</w:t>
      </w:r>
      <w:r w:rsidRPr="00682AE7">
        <w:rPr>
          <w:rFonts w:eastAsiaTheme="minorHAnsi"/>
          <w:color w:val="000000" w:themeColor="text1"/>
          <w:lang w:eastAsia="en-US"/>
        </w:rPr>
        <w:t>з</w:t>
      </w:r>
      <w:r w:rsidR="007C704C">
        <w:rPr>
          <w:rFonts w:eastAsiaTheme="minorHAnsi"/>
          <w:color w:val="000000" w:themeColor="text1"/>
          <w:lang w:eastAsia="en-US"/>
        </w:rPr>
        <w:t>о</w:t>
      </w:r>
      <w:r w:rsidRPr="00682AE7">
        <w:rPr>
          <w:rFonts w:eastAsiaTheme="minorHAnsi"/>
          <w:color w:val="000000" w:themeColor="text1"/>
          <w:lang w:eastAsia="en-US"/>
        </w:rPr>
        <w:t>в-ферм запроектированы четырех типов: два для тягача З</w:t>
      </w:r>
      <w:r>
        <w:rPr>
          <w:rFonts w:eastAsiaTheme="minorHAnsi"/>
          <w:color w:val="000000" w:themeColor="text1"/>
          <w:lang w:eastAsia="en-US"/>
        </w:rPr>
        <w:t>и</w:t>
      </w:r>
      <w:r w:rsidRPr="00682AE7">
        <w:rPr>
          <w:rFonts w:eastAsiaTheme="minorHAnsi"/>
          <w:color w:val="000000" w:themeColor="text1"/>
          <w:lang w:eastAsia="en-US"/>
        </w:rPr>
        <w:t xml:space="preserve">Л-164Н и два для тягача МАЗ-200В. Первые два типа, грузоподъемностью </w:t>
      </w:r>
      <w:r w:rsidR="007B2984">
        <w:rPr>
          <w:rFonts w:eastAsiaTheme="minorHAnsi"/>
          <w:color w:val="000000" w:themeColor="text1"/>
          <w:lang w:eastAsia="en-US"/>
        </w:rPr>
        <w:t>8</w:t>
      </w:r>
      <w:r w:rsidRPr="00682AE7">
        <w:rPr>
          <w:rFonts w:eastAsiaTheme="minorHAnsi"/>
          <w:color w:val="000000" w:themeColor="text1"/>
          <w:lang w:eastAsia="en-US"/>
        </w:rPr>
        <w:t xml:space="preserve"> т, приспособлены для перевозки панелей длиной 3,6 и 6 м. Вторые, грузоподъемностью 1</w:t>
      </w:r>
      <w:r w:rsidR="007B2984">
        <w:rPr>
          <w:rFonts w:eastAsiaTheme="minorHAnsi"/>
          <w:color w:val="000000" w:themeColor="text1"/>
          <w:lang w:eastAsia="en-US"/>
        </w:rPr>
        <w:t>2</w:t>
      </w:r>
      <w:r w:rsidRPr="00682AE7">
        <w:rPr>
          <w:rFonts w:eastAsiaTheme="minorHAnsi"/>
          <w:color w:val="000000" w:themeColor="text1"/>
          <w:lang w:eastAsia="en-US"/>
        </w:rPr>
        <w:t xml:space="preserve"> т, — для перевозки деталей длиной 3,6 и 6,4 м.</w:t>
      </w:r>
    </w:p>
    <w:p w:rsidR="00ED3AFC" w:rsidRPr="00ED3AFC" w:rsidRDefault="00682AE7" w:rsidP="00682AE7">
      <w:pPr>
        <w:pStyle w:val="a3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</w:t>
      </w:r>
      <w:r w:rsidR="00ED3AFC" w:rsidRPr="00ED3AFC">
        <w:rPr>
          <w:rFonts w:eastAsiaTheme="minorHAnsi"/>
          <w:color w:val="000000" w:themeColor="text1"/>
          <w:lang w:eastAsia="en-US"/>
        </w:rPr>
        <w:t>Хребтовая конструкция и гнутый профиль создали требуемую жесткость при малом собственном весе. Обкалывание углов панелей предупреждается специальными угольниками, на которые опирается трос. Для затяжки тросов служит лебедка. Для сцепки-расцепки тягача с полуприцепом сделаны гидравлические опорные устройства.</w:t>
      </w:r>
    </w:p>
    <w:p w:rsidR="00F868A2" w:rsidRDefault="00EB30D1" w:rsidP="00ED3AFC">
      <w:pPr>
        <w:pStyle w:val="a3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</w:t>
      </w:r>
      <w:r w:rsidR="00ED3AFC" w:rsidRPr="00ED3AFC">
        <w:rPr>
          <w:rFonts w:eastAsiaTheme="minorHAnsi"/>
          <w:color w:val="000000" w:themeColor="text1"/>
          <w:lang w:eastAsia="en-US"/>
        </w:rPr>
        <w:t>Отрицательными качествами таких панелевозов является то, что при монтаже зданий «с колес» панели необходимо грузить в определенной последовательности, так как выгружать их можно только, начиная с внешних панелей. При погрузке панелей в 2—3 ряда с каждой стороны перевозить облицованные и офактуренные ’ панели, а также панели с оконной и дверной арматурой и выступающими подоконниками невозможно.</w:t>
      </w:r>
    </w:p>
    <w:p w:rsidR="006B28E6" w:rsidRDefault="006B28E6" w:rsidP="00ED3AFC">
      <w:pPr>
        <w:pStyle w:val="a3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</w:p>
    <w:p w:rsidR="00DE0AC7" w:rsidRPr="00DE0AC7" w:rsidRDefault="006B28E6" w:rsidP="00DE0AC7">
      <w:pPr>
        <w:pStyle w:val="a3"/>
        <w:spacing w:before="0" w:beforeAutospacing="0" w:after="0" w:afterAutospacing="0"/>
        <w:rPr>
          <w:rFonts w:eastAsiaTheme="minorHAnsi"/>
          <w:i/>
          <w:color w:val="000000" w:themeColor="text1"/>
          <w:lang w:eastAsia="en-US"/>
        </w:rPr>
      </w:pPr>
      <w:r w:rsidRPr="00DE0AC7">
        <w:rPr>
          <w:rFonts w:eastAsiaTheme="minorHAnsi"/>
          <w:i/>
          <w:color w:val="000000" w:themeColor="text1"/>
          <w:lang w:eastAsia="en-US"/>
        </w:rPr>
        <w:t xml:space="preserve">Из </w:t>
      </w:r>
      <w:proofErr w:type="gramStart"/>
      <w:r w:rsidRPr="00DE0AC7">
        <w:rPr>
          <w:rFonts w:eastAsiaTheme="minorHAnsi"/>
          <w:i/>
          <w:color w:val="000000" w:themeColor="text1"/>
          <w:lang w:eastAsia="en-US"/>
        </w:rPr>
        <w:t>каталога-справочник</w:t>
      </w:r>
      <w:proofErr w:type="gramEnd"/>
      <w:r w:rsidRPr="00DE0AC7">
        <w:rPr>
          <w:rFonts w:eastAsiaTheme="minorHAnsi"/>
          <w:i/>
          <w:color w:val="000000" w:themeColor="text1"/>
          <w:lang w:eastAsia="en-US"/>
        </w:rPr>
        <w:t xml:space="preserve"> «Автомобили СССР», Ч. 2 Автомобили со специализированными кузовами и </w:t>
      </w:r>
      <w:r w:rsidR="00DE0AC7" w:rsidRPr="00DE0AC7">
        <w:rPr>
          <w:rFonts w:eastAsiaTheme="minorHAnsi"/>
          <w:i/>
          <w:color w:val="000000" w:themeColor="text1"/>
          <w:lang w:eastAsia="en-US"/>
        </w:rPr>
        <w:t>прицепной подвижной состав</w:t>
      </w:r>
      <w:r w:rsidRPr="00DE0AC7">
        <w:rPr>
          <w:rFonts w:eastAsiaTheme="minorHAnsi"/>
          <w:i/>
          <w:color w:val="000000" w:themeColor="text1"/>
          <w:lang w:eastAsia="en-US"/>
        </w:rPr>
        <w:t xml:space="preserve">, </w:t>
      </w:r>
      <w:r w:rsidR="00DE0AC7" w:rsidRPr="00DE0AC7">
        <w:rPr>
          <w:rFonts w:eastAsiaTheme="minorHAnsi"/>
          <w:i/>
          <w:color w:val="000000" w:themeColor="text1"/>
          <w:lang w:eastAsia="en-US"/>
        </w:rPr>
        <w:t xml:space="preserve">М. </w:t>
      </w:r>
      <w:r w:rsidRPr="00DE0AC7">
        <w:rPr>
          <w:rFonts w:eastAsiaTheme="minorHAnsi"/>
          <w:i/>
          <w:color w:val="000000" w:themeColor="text1"/>
          <w:lang w:eastAsia="en-US"/>
        </w:rPr>
        <w:t>1963</w:t>
      </w:r>
      <w:r w:rsidR="00DE0AC7" w:rsidRPr="00DE0AC7">
        <w:rPr>
          <w:rFonts w:eastAsiaTheme="minorHAnsi"/>
          <w:i/>
          <w:color w:val="000000" w:themeColor="text1"/>
          <w:lang w:eastAsia="en-US"/>
        </w:rPr>
        <w:t>.</w:t>
      </w:r>
    </w:p>
    <w:p w:rsidR="00EA286D" w:rsidRDefault="00DE0AC7" w:rsidP="00EA286D">
      <w:pPr>
        <w:pStyle w:val="a3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</w:t>
      </w:r>
      <w:r w:rsidRPr="00DE0AC7">
        <w:rPr>
          <w:rFonts w:eastAsiaTheme="minorHAnsi"/>
          <w:color w:val="000000" w:themeColor="text1"/>
          <w:lang w:eastAsia="en-US"/>
        </w:rPr>
        <w:t>Полуприцеп-панелевоз ПФ-2 выпускается для перевозки в сцепе с седельным тягачом З</w:t>
      </w:r>
      <w:r>
        <w:rPr>
          <w:rFonts w:eastAsiaTheme="minorHAnsi"/>
          <w:color w:val="000000" w:themeColor="text1"/>
          <w:lang w:eastAsia="en-US"/>
        </w:rPr>
        <w:t>и</w:t>
      </w:r>
      <w:r w:rsidRPr="00DE0AC7">
        <w:rPr>
          <w:rFonts w:eastAsiaTheme="minorHAnsi"/>
          <w:color w:val="000000" w:themeColor="text1"/>
          <w:lang w:eastAsia="en-US"/>
        </w:rPr>
        <w:t>Л-ММЗ-164АН элементов крупнопанельных жилых домов и гипсобетонных перегородочных панелей.</w:t>
      </w:r>
    </w:p>
    <w:p w:rsidR="00EA286D" w:rsidRDefault="00EA286D" w:rsidP="00EA286D">
      <w:pPr>
        <w:pStyle w:val="a3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</w:t>
      </w:r>
      <w:r w:rsidR="00DE0AC7" w:rsidRPr="00DE0AC7">
        <w:rPr>
          <w:rFonts w:eastAsiaTheme="minorHAnsi"/>
          <w:color w:val="000000" w:themeColor="text1"/>
          <w:lang w:eastAsia="en-US"/>
        </w:rPr>
        <w:t>Панелевоз П</w:t>
      </w:r>
      <w:r>
        <w:rPr>
          <w:rFonts w:eastAsiaTheme="minorHAnsi"/>
          <w:color w:val="000000" w:themeColor="text1"/>
          <w:lang w:eastAsia="en-US"/>
        </w:rPr>
        <w:t xml:space="preserve">Ф-2 представляет собой сварную </w:t>
      </w:r>
      <w:r w:rsidR="00DE0AC7" w:rsidRPr="00DE0AC7">
        <w:rPr>
          <w:rFonts w:eastAsiaTheme="minorHAnsi"/>
          <w:color w:val="000000" w:themeColor="text1"/>
          <w:lang w:eastAsia="en-US"/>
        </w:rPr>
        <w:t>конструкцию, состоящую из металлической фермы трапецеидального сечения, задней тележки и опорно-сцепного устройства. Вдоль нижнего пояса фермы с двух сторон имеются продольные грузовые полки, на которые устанавливают панели, находящиеся при перевозке в наклонном положении под углом 8—9° от вертикали.</w:t>
      </w:r>
    </w:p>
    <w:p w:rsidR="00EA286D" w:rsidRDefault="00EA286D" w:rsidP="00EA286D">
      <w:pPr>
        <w:pStyle w:val="a3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</w:t>
      </w:r>
      <w:r w:rsidR="00DE0AC7" w:rsidRPr="00DE0AC7">
        <w:rPr>
          <w:rFonts w:eastAsiaTheme="minorHAnsi"/>
          <w:color w:val="000000" w:themeColor="text1"/>
          <w:lang w:eastAsia="en-US"/>
        </w:rPr>
        <w:t>Перевозимые панели крепятся при помощи труб, передвигающихся в специальных направляющих,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DE0AC7" w:rsidRPr="00DE0AC7">
        <w:rPr>
          <w:rFonts w:eastAsiaTheme="minorHAnsi"/>
          <w:color w:val="000000" w:themeColor="text1"/>
          <w:lang w:eastAsia="en-US"/>
        </w:rPr>
        <w:t>имеющих ряд отверстий, что позволяет закреплять панели разной толщины.</w:t>
      </w:r>
    </w:p>
    <w:p w:rsidR="00DE0AC7" w:rsidRDefault="00EA286D" w:rsidP="00DE0AC7">
      <w:pPr>
        <w:pStyle w:val="a3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</w:t>
      </w:r>
      <w:r w:rsidR="00DE0AC7" w:rsidRPr="00DE0AC7">
        <w:rPr>
          <w:rFonts w:eastAsiaTheme="minorHAnsi"/>
          <w:color w:val="000000" w:themeColor="text1"/>
          <w:lang w:eastAsia="en-US"/>
        </w:rPr>
        <w:t xml:space="preserve">Полуприцеп-панелевоз ПФ-2 с </w:t>
      </w:r>
      <w:proofErr w:type="spellStart"/>
      <w:r w:rsidR="00DE0AC7" w:rsidRPr="00DE0AC7">
        <w:rPr>
          <w:rFonts w:eastAsiaTheme="minorHAnsi"/>
          <w:color w:val="000000" w:themeColor="text1"/>
          <w:lang w:eastAsia="en-US"/>
        </w:rPr>
        <w:t>подкатной</w:t>
      </w:r>
      <w:proofErr w:type="spellEnd"/>
      <w:r w:rsidR="00DE0AC7" w:rsidRPr="00DE0AC7">
        <w:rPr>
          <w:rFonts w:eastAsiaTheme="minorHAnsi"/>
          <w:color w:val="000000" w:themeColor="text1"/>
          <w:lang w:eastAsia="en-US"/>
        </w:rPr>
        <w:t xml:space="preserve"> тележкой ВАРЗ-5 может быть использован как прицеп.</w:t>
      </w:r>
      <w:r>
        <w:rPr>
          <w:rFonts w:eastAsiaTheme="minorHAnsi"/>
          <w:color w:val="000000" w:themeColor="text1"/>
          <w:lang w:eastAsia="en-US"/>
        </w:rPr>
        <w:t xml:space="preserve">  </w:t>
      </w:r>
      <w:r w:rsidR="00DE0AC7" w:rsidRPr="00DE0AC7">
        <w:rPr>
          <w:rFonts w:eastAsiaTheme="minorHAnsi"/>
          <w:color w:val="000000" w:themeColor="text1"/>
          <w:lang w:eastAsia="en-US"/>
        </w:rPr>
        <w:t>Тележка одноосная — рамной конструкции, оборудована седельным сцепным устройством. Рама тележки сварена из швеллеров и уголков. По центру рамы установлен опорный лист диаметром 500 мм с отверстием под шкворень.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DE0AC7" w:rsidRPr="00DE0AC7">
        <w:rPr>
          <w:rFonts w:eastAsiaTheme="minorHAnsi"/>
          <w:color w:val="000000" w:themeColor="text1"/>
          <w:lang w:eastAsia="en-US"/>
        </w:rPr>
        <w:t>Ось тележки квадратная (80</w:t>
      </w:r>
      <w:r>
        <w:rPr>
          <w:rFonts w:eastAsiaTheme="minorHAnsi"/>
          <w:color w:val="000000" w:themeColor="text1"/>
          <w:lang w:eastAsia="en-US"/>
        </w:rPr>
        <w:t>х</w:t>
      </w:r>
      <w:r w:rsidR="00DE0AC7" w:rsidRPr="00DE0AC7">
        <w:rPr>
          <w:rFonts w:eastAsiaTheme="minorHAnsi"/>
          <w:color w:val="000000" w:themeColor="text1"/>
          <w:lang w:eastAsia="en-US"/>
        </w:rPr>
        <w:t>80 мм). Тормозные барабаны, ступицы и диски применены от автомобиля З</w:t>
      </w:r>
      <w:r>
        <w:rPr>
          <w:rFonts w:eastAsiaTheme="minorHAnsi"/>
          <w:color w:val="000000" w:themeColor="text1"/>
          <w:lang w:eastAsia="en-US"/>
        </w:rPr>
        <w:t>и</w:t>
      </w:r>
      <w:r w:rsidR="00DE0AC7" w:rsidRPr="00DE0AC7">
        <w:rPr>
          <w:rFonts w:eastAsiaTheme="minorHAnsi"/>
          <w:color w:val="000000" w:themeColor="text1"/>
          <w:lang w:eastAsia="en-US"/>
        </w:rPr>
        <w:t>Л-164А.</w:t>
      </w:r>
    </w:p>
    <w:p w:rsidR="00F76EDF" w:rsidRPr="00F04F77" w:rsidRDefault="00F76EDF" w:rsidP="00DE0AC7">
      <w:pPr>
        <w:pStyle w:val="a3"/>
        <w:spacing w:before="0" w:beforeAutospacing="0" w:after="0" w:afterAutospacing="0"/>
        <w:rPr>
          <w:rFonts w:eastAsiaTheme="minorHAnsi"/>
          <w:color w:val="000000" w:themeColor="text1"/>
          <w:lang w:eastAsia="en-US"/>
        </w:rPr>
      </w:pPr>
    </w:p>
    <w:p w:rsidR="00B35482" w:rsidRDefault="00EA286D" w:rsidP="00EA286D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86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286D">
        <w:rPr>
          <w:rFonts w:ascii="Times New Roman" w:hAnsi="Times New Roman" w:cs="Times New Roman"/>
          <w:color w:val="000000" w:themeColor="text1"/>
          <w:sz w:val="24"/>
          <w:szCs w:val="24"/>
        </w:rPr>
        <w:t>ДАННЫЕ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286D">
        <w:rPr>
          <w:rFonts w:ascii="Times New Roman" w:hAnsi="Times New Roman" w:cs="Times New Roman"/>
          <w:color w:val="000000" w:themeColor="text1"/>
          <w:sz w:val="24"/>
          <w:szCs w:val="24"/>
        </w:rPr>
        <w:t>ПОЛУПРИЦЕПА-ПАНЕЛЕВОЗА ПФ-2</w:t>
      </w:r>
    </w:p>
    <w:p w:rsidR="00CD5FBA" w:rsidRPr="00CD5FBA" w:rsidRDefault="00CD5FBA" w:rsidP="00657AB6">
      <w:pPr>
        <w:tabs>
          <w:tab w:val="left" w:pos="288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F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Технические </w:t>
      </w:r>
    </w:p>
    <w:p w:rsidR="00657AB6" w:rsidRPr="00657AB6" w:rsidRDefault="00657AB6" w:rsidP="00657AB6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57AB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657AB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7AB6" w:rsidRPr="00657AB6" w:rsidRDefault="00657AB6" w:rsidP="00657AB6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AB6">
        <w:rPr>
          <w:rFonts w:ascii="Times New Roman" w:hAnsi="Times New Roman" w:cs="Times New Roman"/>
          <w:color w:val="000000" w:themeColor="text1"/>
          <w:sz w:val="24"/>
          <w:szCs w:val="24"/>
        </w:rPr>
        <w:t>полуприцепа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gramStart"/>
      <w:r w:rsidRPr="00657AB6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собственный</w:t>
      </w:r>
      <w:proofErr w:type="gramEnd"/>
      <w:r w:rsidRPr="00657A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7AB6">
        <w:rPr>
          <w:rFonts w:ascii="Times New Roman" w:hAnsi="Times New Roman" w:cs="Times New Roman"/>
          <w:color w:val="000000" w:themeColor="text1"/>
          <w:sz w:val="24"/>
          <w:szCs w:val="24"/>
        </w:rPr>
        <w:t>2440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7AB6">
        <w:rPr>
          <w:rFonts w:ascii="Times New Roman" w:hAnsi="Times New Roman" w:cs="Times New Roman"/>
          <w:color w:val="000000" w:themeColor="text1"/>
          <w:sz w:val="24"/>
          <w:szCs w:val="24"/>
        </w:rPr>
        <w:t>с грузом 10440</w:t>
      </w:r>
    </w:p>
    <w:p w:rsidR="009A025B" w:rsidRDefault="00657AB6" w:rsidP="00657AB6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7AB6">
        <w:rPr>
          <w:rFonts w:ascii="Times New Roman" w:hAnsi="Times New Roman" w:cs="Times New Roman"/>
          <w:color w:val="000000" w:themeColor="text1"/>
          <w:sz w:val="24"/>
          <w:szCs w:val="24"/>
        </w:rPr>
        <w:t>автопоезда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657AB6">
        <w:rPr>
          <w:rFonts w:ascii="Times New Roman" w:hAnsi="Times New Roman" w:cs="Times New Roman"/>
          <w:color w:val="000000" w:themeColor="text1"/>
          <w:sz w:val="24"/>
          <w:szCs w:val="24"/>
        </w:rPr>
        <w:t>снаряженного .6265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657AB6">
        <w:rPr>
          <w:rFonts w:ascii="Times New Roman" w:hAnsi="Times New Roman" w:cs="Times New Roman"/>
          <w:color w:val="000000" w:themeColor="text1"/>
          <w:sz w:val="24"/>
          <w:szCs w:val="24"/>
        </w:rPr>
        <w:t>полный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7AB6">
        <w:rPr>
          <w:rFonts w:ascii="Times New Roman" w:hAnsi="Times New Roman" w:cs="Times New Roman"/>
          <w:color w:val="000000" w:themeColor="text1"/>
          <w:sz w:val="24"/>
          <w:szCs w:val="24"/>
        </w:rPr>
        <w:t>14490</w:t>
      </w:r>
    </w:p>
    <w:p w:rsidR="005832C3" w:rsidRPr="005832C3" w:rsidRDefault="005832C3" w:rsidP="005832C3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2C3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веса автопоез</w:t>
      </w:r>
      <w:r w:rsidR="005A2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с полной нагрузкой, </w:t>
      </w:r>
      <w:proofErr w:type="gramStart"/>
      <w:r w:rsidR="005A2B26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gramEnd"/>
      <w:r w:rsidR="005A2B2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832C3" w:rsidRPr="005832C3" w:rsidRDefault="005832C3" w:rsidP="005832C3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2C3">
        <w:rPr>
          <w:rFonts w:ascii="Times New Roman" w:hAnsi="Times New Roman" w:cs="Times New Roman"/>
          <w:color w:val="000000" w:themeColor="text1"/>
          <w:sz w:val="24"/>
          <w:szCs w:val="24"/>
        </w:rPr>
        <w:t>на седельное устройство</w:t>
      </w:r>
      <w:r w:rsidR="005A2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32C3">
        <w:rPr>
          <w:rFonts w:ascii="Times New Roman" w:hAnsi="Times New Roman" w:cs="Times New Roman"/>
          <w:color w:val="000000" w:themeColor="text1"/>
          <w:sz w:val="24"/>
          <w:szCs w:val="24"/>
        </w:rPr>
        <w:t>4485</w:t>
      </w:r>
    </w:p>
    <w:p w:rsidR="005832C3" w:rsidRPr="005832C3" w:rsidRDefault="005832C3" w:rsidP="005832C3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2C3">
        <w:rPr>
          <w:rFonts w:ascii="Times New Roman" w:hAnsi="Times New Roman" w:cs="Times New Roman"/>
          <w:color w:val="000000" w:themeColor="text1"/>
          <w:sz w:val="24"/>
          <w:szCs w:val="24"/>
        </w:rPr>
        <w:t>на колеса</w:t>
      </w:r>
      <w:r w:rsidR="005A2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32C3">
        <w:rPr>
          <w:rFonts w:ascii="Times New Roman" w:hAnsi="Times New Roman" w:cs="Times New Roman"/>
          <w:color w:val="000000" w:themeColor="text1"/>
          <w:sz w:val="24"/>
          <w:szCs w:val="24"/>
        </w:rPr>
        <w:t>полуприцепа</w:t>
      </w:r>
      <w:r w:rsidR="005A2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32C3">
        <w:rPr>
          <w:rFonts w:ascii="Times New Roman" w:hAnsi="Times New Roman" w:cs="Times New Roman"/>
          <w:color w:val="000000" w:themeColor="text1"/>
          <w:sz w:val="24"/>
          <w:szCs w:val="24"/>
        </w:rPr>
        <w:t>5955</w:t>
      </w:r>
    </w:p>
    <w:p w:rsidR="005832C3" w:rsidRPr="005832C3" w:rsidRDefault="005832C3" w:rsidP="005832C3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2C3">
        <w:rPr>
          <w:rFonts w:ascii="Times New Roman" w:hAnsi="Times New Roman" w:cs="Times New Roman"/>
          <w:color w:val="000000" w:themeColor="text1"/>
          <w:sz w:val="24"/>
          <w:szCs w:val="24"/>
        </w:rPr>
        <w:t>Габаритные размеры (длина</w:t>
      </w:r>
      <w:r w:rsidR="005A2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3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ширина высота), </w:t>
      </w:r>
      <w:proofErr w:type="gramStart"/>
      <w:r w:rsidRPr="005832C3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5832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832C3" w:rsidRPr="005832C3" w:rsidRDefault="005832C3" w:rsidP="005832C3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2C3">
        <w:rPr>
          <w:rFonts w:ascii="Times New Roman" w:hAnsi="Times New Roman" w:cs="Times New Roman"/>
          <w:color w:val="000000" w:themeColor="text1"/>
          <w:sz w:val="24"/>
          <w:szCs w:val="24"/>
        </w:rPr>
        <w:t>полуприцепа</w:t>
      </w:r>
      <w:r w:rsidR="005A2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32C3">
        <w:rPr>
          <w:rFonts w:ascii="Times New Roman" w:hAnsi="Times New Roman" w:cs="Times New Roman"/>
          <w:color w:val="000000" w:themeColor="text1"/>
          <w:sz w:val="24"/>
          <w:szCs w:val="24"/>
        </w:rPr>
        <w:t>9200</w:t>
      </w:r>
      <w:r w:rsidR="005A2B26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5832C3">
        <w:rPr>
          <w:rFonts w:ascii="Times New Roman" w:hAnsi="Times New Roman" w:cs="Times New Roman"/>
          <w:color w:val="000000" w:themeColor="text1"/>
          <w:sz w:val="24"/>
          <w:szCs w:val="24"/>
        </w:rPr>
        <w:t>2400</w:t>
      </w:r>
      <w:r w:rsidR="005A2B26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583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3720</w:t>
      </w:r>
    </w:p>
    <w:p w:rsidR="005832C3" w:rsidRDefault="005832C3" w:rsidP="005832C3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2C3">
        <w:rPr>
          <w:rFonts w:ascii="Times New Roman" w:hAnsi="Times New Roman" w:cs="Times New Roman"/>
          <w:color w:val="000000" w:themeColor="text1"/>
          <w:sz w:val="24"/>
          <w:szCs w:val="24"/>
        </w:rPr>
        <w:t>автопоезда 12670</w:t>
      </w:r>
      <w:r w:rsidR="005A2B26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5832C3">
        <w:rPr>
          <w:rFonts w:ascii="Times New Roman" w:hAnsi="Times New Roman" w:cs="Times New Roman"/>
          <w:color w:val="000000" w:themeColor="text1"/>
          <w:sz w:val="24"/>
          <w:szCs w:val="24"/>
        </w:rPr>
        <w:t>2400</w:t>
      </w:r>
      <w:r w:rsidR="005A2B26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5832C3">
        <w:rPr>
          <w:rFonts w:ascii="Times New Roman" w:hAnsi="Times New Roman" w:cs="Times New Roman"/>
          <w:color w:val="000000" w:themeColor="text1"/>
          <w:sz w:val="24"/>
          <w:szCs w:val="24"/>
        </w:rPr>
        <w:t>372</w:t>
      </w:r>
      <w:r w:rsidR="005A2B2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EE6867" w:rsidRPr="00EE6867" w:rsidRDefault="00EE6867" w:rsidP="00EE6867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Расстояние, </w:t>
      </w:r>
      <w:proofErr w:type="gramStart"/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E6867" w:rsidRPr="00EE6867" w:rsidRDefault="00EE6867" w:rsidP="00EE6867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>от шкворня сцепного устройства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>до оси колес полуприцепа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>7800</w:t>
      </w:r>
    </w:p>
    <w:p w:rsidR="00EE6867" w:rsidRPr="00EE6867" w:rsidRDefault="00EE6867" w:rsidP="00EE6867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>до переднего края фермы полуприцепа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>220</w:t>
      </w:r>
    </w:p>
    <w:p w:rsidR="00EE6867" w:rsidRPr="00EE6867" w:rsidRDefault="00EE6867" w:rsidP="00EE6867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>от оси задних колес тягача до оси колес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>полуприцепа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>7580</w:t>
      </w:r>
    </w:p>
    <w:p w:rsidR="00EE6867" w:rsidRPr="00EE6867" w:rsidRDefault="00EE6867" w:rsidP="00EE6867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>от верхней плоскости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>седла до плоскости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>опоры колес.</w:t>
      </w:r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1208</w:t>
      </w:r>
    </w:p>
    <w:p w:rsidR="00EE6867" w:rsidRDefault="00EE6867" w:rsidP="00EE6867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Колея, </w:t>
      </w:r>
      <w:proofErr w:type="gramStart"/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867">
        <w:rPr>
          <w:rFonts w:ascii="Times New Roman" w:hAnsi="Times New Roman" w:cs="Times New Roman"/>
          <w:color w:val="000000" w:themeColor="text1"/>
          <w:sz w:val="24"/>
          <w:szCs w:val="24"/>
        </w:rPr>
        <w:t>1740</w:t>
      </w:r>
    </w:p>
    <w:p w:rsidR="00793FA1" w:rsidRPr="00793FA1" w:rsidRDefault="00793FA1" w:rsidP="00793FA1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Дорожный просвет, </w:t>
      </w:r>
      <w:proofErr w:type="gramStart"/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осью колес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>265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>под катками опорного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>400</w:t>
      </w:r>
    </w:p>
    <w:p w:rsidR="00793FA1" w:rsidRPr="00793FA1" w:rsidRDefault="00793FA1" w:rsidP="00793FA1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>Угол заднего въезда, град .</w:t>
      </w: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</w:t>
      </w:r>
    </w:p>
    <w:p w:rsidR="00793FA1" w:rsidRPr="00793FA1" w:rsidRDefault="00793FA1" w:rsidP="00793FA1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б</w:t>
      </w: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>алка заднего моста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автомобиля 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>Л-164А</w:t>
      </w:r>
    </w:p>
    <w:p w:rsidR="00793FA1" w:rsidRPr="00793FA1" w:rsidRDefault="00793FA1" w:rsidP="00793FA1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>Число осей 1</w:t>
      </w:r>
    </w:p>
    <w:p w:rsidR="00793FA1" w:rsidRPr="00793FA1" w:rsidRDefault="00793FA1" w:rsidP="00793FA1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>Колеса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-о</w:t>
      </w:r>
      <w:proofErr w:type="gramEnd"/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>т автомобиля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>Л-164</w:t>
      </w:r>
    </w:p>
    <w:p w:rsidR="00793FA1" w:rsidRPr="00793FA1" w:rsidRDefault="00793FA1" w:rsidP="00793FA1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Число колес 4</w:t>
      </w:r>
    </w:p>
    <w:p w:rsidR="00EE6867" w:rsidRDefault="00793FA1" w:rsidP="00793FA1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FA1">
        <w:rPr>
          <w:rFonts w:ascii="Times New Roman" w:hAnsi="Times New Roman" w:cs="Times New Roman"/>
          <w:color w:val="000000" w:themeColor="text1"/>
          <w:sz w:val="24"/>
          <w:szCs w:val="24"/>
        </w:rPr>
        <w:t>Шины 9,00—20 или 260—20</w:t>
      </w:r>
    </w:p>
    <w:p w:rsidR="004B2280" w:rsidRPr="004B2280" w:rsidRDefault="004B2280" w:rsidP="004B2280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280">
        <w:rPr>
          <w:rFonts w:ascii="Times New Roman" w:hAnsi="Times New Roman" w:cs="Times New Roman"/>
          <w:color w:val="000000" w:themeColor="text1"/>
          <w:sz w:val="24"/>
          <w:szCs w:val="24"/>
        </w:rPr>
        <w:t>Подвеска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</w:t>
      </w:r>
      <w:r w:rsidRPr="004B2280">
        <w:rPr>
          <w:rFonts w:ascii="Times New Roman" w:hAnsi="Times New Roman" w:cs="Times New Roman"/>
          <w:color w:val="000000" w:themeColor="text1"/>
          <w:sz w:val="24"/>
          <w:szCs w:val="24"/>
        </w:rPr>
        <w:t>а двух продольных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2280">
        <w:rPr>
          <w:rFonts w:ascii="Times New Roman" w:hAnsi="Times New Roman" w:cs="Times New Roman"/>
          <w:color w:val="000000" w:themeColor="text1"/>
          <w:sz w:val="24"/>
          <w:szCs w:val="24"/>
        </w:rPr>
        <w:t>полуэллиптических основных и дополнительных рессорах, унифицированных с задней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2280">
        <w:rPr>
          <w:rFonts w:ascii="Times New Roman" w:hAnsi="Times New Roman" w:cs="Times New Roman"/>
          <w:color w:val="000000" w:themeColor="text1"/>
          <w:sz w:val="24"/>
          <w:szCs w:val="24"/>
        </w:rPr>
        <w:t>подвеской автомобиля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2280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B2280">
        <w:rPr>
          <w:rFonts w:ascii="Times New Roman" w:hAnsi="Times New Roman" w:cs="Times New Roman"/>
          <w:color w:val="000000" w:themeColor="text1"/>
          <w:sz w:val="24"/>
          <w:szCs w:val="24"/>
        </w:rPr>
        <w:t>Л-164А (усиленная)</w:t>
      </w:r>
    </w:p>
    <w:p w:rsidR="004B2280" w:rsidRPr="004B2280" w:rsidRDefault="004B2280" w:rsidP="004B2280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280">
        <w:rPr>
          <w:rFonts w:ascii="Times New Roman" w:hAnsi="Times New Roman" w:cs="Times New Roman"/>
          <w:color w:val="000000" w:themeColor="text1"/>
          <w:sz w:val="24"/>
          <w:szCs w:val="24"/>
        </w:rPr>
        <w:t>Тормоза и привод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</w:t>
      </w:r>
      <w:r w:rsidRPr="004B2280">
        <w:rPr>
          <w:rFonts w:ascii="Times New Roman" w:hAnsi="Times New Roman" w:cs="Times New Roman"/>
          <w:color w:val="000000" w:themeColor="text1"/>
          <w:sz w:val="24"/>
          <w:szCs w:val="24"/>
        </w:rPr>
        <w:t>олодочные, привод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пневматический от тя</w:t>
      </w:r>
      <w:r w:rsidRPr="004B2280">
        <w:rPr>
          <w:rFonts w:ascii="Times New Roman" w:hAnsi="Times New Roman" w:cs="Times New Roman"/>
          <w:color w:val="000000" w:themeColor="text1"/>
          <w:sz w:val="24"/>
          <w:szCs w:val="24"/>
        </w:rPr>
        <w:t>гача. Стояночный тормоз — металлические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2280">
        <w:rPr>
          <w:rFonts w:ascii="Times New Roman" w:hAnsi="Times New Roman" w:cs="Times New Roman"/>
          <w:color w:val="000000" w:themeColor="text1"/>
          <w:sz w:val="24"/>
          <w:szCs w:val="24"/>
        </w:rPr>
        <w:t>колодки, подкладываемые под колеса</w:t>
      </w:r>
    </w:p>
    <w:p w:rsidR="004B2280" w:rsidRDefault="004B2280" w:rsidP="004B2280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280">
        <w:rPr>
          <w:rFonts w:ascii="Times New Roman" w:hAnsi="Times New Roman" w:cs="Times New Roman"/>
          <w:color w:val="000000" w:themeColor="text1"/>
          <w:sz w:val="24"/>
          <w:szCs w:val="24"/>
        </w:rPr>
        <w:t>Опорное устройство</w:t>
      </w:r>
      <w:r w:rsidR="00CD5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</w:t>
      </w:r>
      <w:r w:rsidRPr="004B2280">
        <w:rPr>
          <w:rFonts w:ascii="Times New Roman" w:hAnsi="Times New Roman" w:cs="Times New Roman"/>
          <w:color w:val="000000" w:themeColor="text1"/>
          <w:sz w:val="24"/>
          <w:szCs w:val="24"/>
        </w:rPr>
        <w:t>ткидное, костыль</w:t>
      </w:r>
      <w:r w:rsidR="00CD5FBA">
        <w:rPr>
          <w:rFonts w:ascii="Times New Roman" w:hAnsi="Times New Roman" w:cs="Times New Roman"/>
          <w:color w:val="000000" w:themeColor="text1"/>
          <w:sz w:val="24"/>
          <w:szCs w:val="24"/>
        </w:rPr>
        <w:t>ного типа.</w:t>
      </w:r>
    </w:p>
    <w:p w:rsidR="00CD5FBA" w:rsidRDefault="00CD5FBA" w:rsidP="004B2280">
      <w:pPr>
        <w:tabs>
          <w:tab w:val="left" w:pos="288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5F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Эксплуатационные</w:t>
      </w:r>
    </w:p>
    <w:p w:rsidR="007B2984" w:rsidRPr="007B2984" w:rsidRDefault="007B2984" w:rsidP="007B2984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узоподъемность полуприцепа, </w:t>
      </w:r>
      <w:proofErr w:type="gramStart"/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8000</w:t>
      </w:r>
    </w:p>
    <w:p w:rsidR="007B2984" w:rsidRPr="007B2984" w:rsidRDefault="007B2984" w:rsidP="007B2984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Наибольшая скорость движения автопоезда при </w:t>
      </w:r>
      <w:proofErr w:type="gramStart"/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полной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нагрузка, км/ч 40</w:t>
      </w:r>
    </w:p>
    <w:p w:rsidR="007B2984" w:rsidRPr="007B2984" w:rsidRDefault="007B2984" w:rsidP="007B2984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Погрузочная высота, </w:t>
      </w:r>
      <w:proofErr w:type="gramStart"/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700</w:t>
      </w:r>
    </w:p>
    <w:p w:rsidR="007B2984" w:rsidRPr="007B2984" w:rsidRDefault="007B2984" w:rsidP="007B2984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платформ (или кассет) для укладки панелей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B2984" w:rsidRPr="007B2984" w:rsidRDefault="007B2984" w:rsidP="007B2984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Размеры кассеты, </w:t>
      </w:r>
      <w:proofErr w:type="gramStart"/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длина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6496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ширина 700</w:t>
      </w:r>
    </w:p>
    <w:p w:rsidR="007B2984" w:rsidRPr="007B2984" w:rsidRDefault="007B2984" w:rsidP="007B2984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Угол наклона панелей (от 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тикальной плоскости), град</w:t>
      </w:r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8—9</w:t>
      </w:r>
    </w:p>
    <w:p w:rsidR="007B2984" w:rsidRDefault="007B2984" w:rsidP="007B2984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Давление воздуха в шинах,</w:t>
      </w:r>
      <w:r w:rsidR="00C85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spellEnd"/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/см</w:t>
      </w:r>
      <w:proofErr w:type="gramStart"/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85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2984">
        <w:rPr>
          <w:rFonts w:ascii="Times New Roman" w:hAnsi="Times New Roman" w:cs="Times New Roman"/>
          <w:color w:val="000000" w:themeColor="text1"/>
          <w:sz w:val="24"/>
          <w:szCs w:val="24"/>
        </w:rPr>
        <w:t>9,00—20</w:t>
      </w:r>
      <w:r w:rsidR="00C85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>4,2</w:t>
      </w:r>
      <w:r w:rsidR="00C85DA6">
        <w:rPr>
          <w:rFonts w:ascii="Times New Roman" w:hAnsi="Times New Roman" w:cs="Times New Roman"/>
          <w:color w:val="000000" w:themeColor="text1"/>
          <w:sz w:val="24"/>
          <w:szCs w:val="24"/>
        </w:rPr>
        <w:t>, 260-20 4.5</w:t>
      </w:r>
    </w:p>
    <w:p w:rsidR="00C85DA6" w:rsidRDefault="00C85DA6" w:rsidP="00C85DA6">
      <w:pPr>
        <w:tabs>
          <w:tab w:val="left" w:pos="288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ДАННЫЕ ПОДКАТНОЙ ТЕЛЕЖКИ ВАРЗ-5</w:t>
      </w:r>
    </w:p>
    <w:p w:rsidR="00C85DA6" w:rsidRPr="00C85DA6" w:rsidRDefault="00C85DA6" w:rsidP="00C85DA6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>Грузоподъемность,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>5000</w:t>
      </w:r>
    </w:p>
    <w:p w:rsidR="00C85DA6" w:rsidRPr="00C85DA6" w:rsidRDefault="00C85DA6" w:rsidP="00C85DA6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 тележки, </w:t>
      </w:r>
      <w:proofErr w:type="gramStart"/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>770</w:t>
      </w:r>
    </w:p>
    <w:p w:rsidR="00C85DA6" w:rsidRDefault="00C85DA6" w:rsidP="00C85DA6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Габаритные размеры тележки, </w:t>
      </w:r>
      <w:proofErr w:type="gramStart"/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55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>длина</w:t>
      </w:r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2730</w:t>
      </w:r>
      <w:r w:rsidR="00955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>ширина</w:t>
      </w:r>
      <w:r w:rsidR="00955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>1138</w:t>
      </w:r>
      <w:r w:rsidR="00955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>ширина по</w:t>
      </w:r>
      <w:r w:rsidR="00955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>скатам колес</w:t>
      </w:r>
      <w:r w:rsidR="00955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>2360</w:t>
      </w:r>
      <w:r w:rsidR="00955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>высота</w:t>
      </w:r>
      <w:r w:rsidR="00955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5DA6">
        <w:rPr>
          <w:rFonts w:ascii="Times New Roman" w:hAnsi="Times New Roman" w:cs="Times New Roman"/>
          <w:color w:val="000000" w:themeColor="text1"/>
          <w:sz w:val="24"/>
          <w:szCs w:val="24"/>
        </w:rPr>
        <w:t>1240</w:t>
      </w:r>
      <w:r w:rsidR="009555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50E" w:rsidRDefault="0095550E" w:rsidP="00C85DA6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Колея, </w:t>
      </w:r>
      <w:proofErr w:type="gramStart"/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50E" w:rsidRPr="0095550E" w:rsidRDefault="0095550E" w:rsidP="0095550E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>Длина дышла (от оси подвески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автомобиля), </w:t>
      </w:r>
      <w:proofErr w:type="gramStart"/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1080</w:t>
      </w:r>
    </w:p>
    <w:p w:rsidR="0095550E" w:rsidRPr="0095550E" w:rsidRDefault="0095550E" w:rsidP="0095550E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Дорожный просвет, </w:t>
      </w:r>
      <w:proofErr w:type="gramStart"/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proofErr w:type="gramEnd"/>
      <w:r w:rsidR="0051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>265</w:t>
      </w:r>
    </w:p>
    <w:p w:rsidR="0095550E" w:rsidRPr="0095550E" w:rsidRDefault="0095550E" w:rsidP="0095550E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>Шины</w:t>
      </w:r>
      <w:r w:rsidR="0051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>9,00—20 или 260—20</w:t>
      </w:r>
    </w:p>
    <w:p w:rsidR="0095550E" w:rsidRPr="0095550E" w:rsidRDefault="0095550E" w:rsidP="0095550E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>Давление воздуха в шинах</w:t>
      </w:r>
      <w:r w:rsidR="0051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spellEnd"/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>/см</w:t>
      </w:r>
      <w:proofErr w:type="gramStart"/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4,2 для шины 9,00—20</w:t>
      </w:r>
      <w:r w:rsidR="0051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>4,5 для шины 260—20</w:t>
      </w:r>
      <w:r w:rsidR="0051529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5550E" w:rsidRDefault="0095550E" w:rsidP="0095550E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>Число колес</w:t>
      </w:r>
      <w:r w:rsidR="0051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5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515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529E" w:rsidRPr="00C85DA6" w:rsidRDefault="0051529E" w:rsidP="0051529E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29E">
        <w:rPr>
          <w:rFonts w:ascii="Times New Roman" w:hAnsi="Times New Roman" w:cs="Times New Roman"/>
          <w:color w:val="000000" w:themeColor="text1"/>
          <w:sz w:val="24"/>
          <w:szCs w:val="24"/>
        </w:rPr>
        <w:t>Оптовая цена, руб.: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529E">
        <w:rPr>
          <w:rFonts w:ascii="Times New Roman" w:hAnsi="Times New Roman" w:cs="Times New Roman"/>
          <w:color w:val="000000" w:themeColor="text1"/>
          <w:sz w:val="24"/>
          <w:szCs w:val="24"/>
        </w:rPr>
        <w:t>полуприцепа-панелевоза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529E">
        <w:rPr>
          <w:rFonts w:ascii="Times New Roman" w:hAnsi="Times New Roman" w:cs="Times New Roman"/>
          <w:color w:val="000000" w:themeColor="text1"/>
          <w:sz w:val="24"/>
          <w:szCs w:val="24"/>
        </w:rPr>
        <w:t>1280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подкат</w:t>
      </w:r>
      <w:r w:rsidRPr="0051529E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proofErr w:type="spellEnd"/>
      <w:r w:rsidRPr="0051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тележки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529E">
        <w:rPr>
          <w:rFonts w:ascii="Times New Roman" w:hAnsi="Times New Roman" w:cs="Times New Roman"/>
          <w:color w:val="000000" w:themeColor="text1"/>
          <w:sz w:val="24"/>
          <w:szCs w:val="24"/>
        </w:rPr>
        <w:t>840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1327" w:rsidRDefault="00521327" w:rsidP="00ED3AFC">
      <w:pPr>
        <w:tabs>
          <w:tab w:val="left" w:pos="288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7700A9" w:rsidRPr="004B2280" w:rsidRDefault="007700A9" w:rsidP="00ED3AF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22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Источник: nik-45 на parm.mybb.ru.</w:t>
      </w:r>
    </w:p>
    <w:p w:rsidR="007700A9" w:rsidRPr="007700A9" w:rsidRDefault="00F1003D" w:rsidP="00ED3A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AE7" w:rsidRPr="0067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Седельный тягач Зи</w:t>
      </w:r>
      <w:r w:rsidR="007700A9" w:rsidRPr="0067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С-ММЗ-120Н</w:t>
      </w:r>
      <w:r w:rsidR="007700A9"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выпускался </w:t>
      </w:r>
      <w:proofErr w:type="spellStart"/>
      <w:r w:rsidR="007700A9"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>Мытищинским</w:t>
      </w:r>
      <w:proofErr w:type="spellEnd"/>
      <w:r w:rsidR="007700A9"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машиностроительным заводом с июля 1956 года и базировался на шасси </w:t>
      </w:r>
      <w:r w:rsidR="008E33C2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7700A9"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>С-120Н производства Московского автомобильного завода имени И.В.</w:t>
      </w:r>
      <w:r w:rsidR="00770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0A9"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>Сталина.</w:t>
      </w:r>
    </w:p>
    <w:p w:rsidR="007700A9" w:rsidRPr="007700A9" w:rsidRDefault="008E33C2" w:rsidP="00ED3A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0A9"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отличие от базовой модели рама этого автомобиля была укорочена на 714 мм, на ней устанавливались четыре поперечины вместо пяти и отсутствовал буксирный прибор, в то же время колёсная база осталась прежней – 4000 мм. </w:t>
      </w:r>
      <w:proofErr w:type="gramStart"/>
      <w:r w:rsidR="007700A9"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Машина комплектовалась двумя топливными баками ёмкостью по 150 л. Задний мост шасси выделялся увеличенным передаточным числом главной передачи – 9,28 против 7,63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7700A9"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>С-150, достигнутым путём изменения числа зубьев цилиндрических шестерён, вследствие чего тягач комплектовался коробкой передач, отличавшейся от базовой только деталями привода спидометра.</w:t>
      </w:r>
      <w:proofErr w:type="gramEnd"/>
      <w:r w:rsidR="007700A9"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тормозной системе монтировались клапан тормозов полуприцепа, разобщительный кран и соединительная головка для присоединения </w:t>
      </w:r>
      <w:proofErr w:type="spellStart"/>
      <w:r w:rsidR="007700A9"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>пневмосистемы</w:t>
      </w:r>
      <w:proofErr w:type="spellEnd"/>
      <w:r w:rsidR="007700A9"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полуприцепа. Задний фонарь и кронштейн крепления номерного знака крепились в верхней части кабины с левой стороны, штепсельная розетка для присоединения приборов электрооборудования полуприцепа – на кронштейне разобщительного крана. Задними указателями поворотов тягач не оборудовался. Запасное колесо находилось в вертикальном держателе позади кабины.</w:t>
      </w:r>
    </w:p>
    <w:p w:rsidR="007700A9" w:rsidRPr="007700A9" w:rsidRDefault="007700A9" w:rsidP="00ED3A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Двигатель и агрегаты трансмиссии, кроме ведущего моста, а также остальные узлы и детали были унифицированы с шасси грузовика </w:t>
      </w:r>
      <w:r w:rsidR="008E33C2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>С-150 образца середины 1956 года.</w:t>
      </w:r>
    </w:p>
    <w:p w:rsidR="007700A9" w:rsidRPr="007700A9" w:rsidRDefault="007700A9" w:rsidP="00ED3AF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Нагрузка на седельное устройство </w:t>
      </w:r>
      <w:r w:rsidR="008E33C2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>С-ММЗ-120Н составляла 3840 кг, грузоподъёмность/общий вес буксируемого полуприцепа – 5500/8000 кг (по дорогам с твёрдым покрытием) или 7000/9500 кг (по дорогам I и II категорий с асфальтовым и бетонным покрытием).</w:t>
      </w:r>
    </w:p>
    <w:p w:rsidR="000E5ABB" w:rsidRDefault="007700A9" w:rsidP="00ED3AFC">
      <w:pPr>
        <w:spacing w:line="240" w:lineRule="auto"/>
      </w:pPr>
      <w:r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 выпускался до октября 1957 года.</w:t>
      </w:r>
    </w:p>
    <w:sectPr w:rsidR="000E5ABB" w:rsidSect="006713D6">
      <w:pgSz w:w="11906" w:h="16838"/>
      <w:pgMar w:top="993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0B"/>
    <w:rsid w:val="000810C9"/>
    <w:rsid w:val="000C2EE6"/>
    <w:rsid w:val="000E5ABB"/>
    <w:rsid w:val="001104EC"/>
    <w:rsid w:val="001510CF"/>
    <w:rsid w:val="00182F27"/>
    <w:rsid w:val="00185E82"/>
    <w:rsid w:val="00190D17"/>
    <w:rsid w:val="001A33E4"/>
    <w:rsid w:val="001A4330"/>
    <w:rsid w:val="001B60BB"/>
    <w:rsid w:val="001D7AE7"/>
    <w:rsid w:val="001E73A9"/>
    <w:rsid w:val="00200961"/>
    <w:rsid w:val="00221374"/>
    <w:rsid w:val="002F7B5B"/>
    <w:rsid w:val="00316C3F"/>
    <w:rsid w:val="00333D04"/>
    <w:rsid w:val="00344F77"/>
    <w:rsid w:val="003733AA"/>
    <w:rsid w:val="003E5BF1"/>
    <w:rsid w:val="00497C86"/>
    <w:rsid w:val="004B2280"/>
    <w:rsid w:val="0051529E"/>
    <w:rsid w:val="00521327"/>
    <w:rsid w:val="0052150E"/>
    <w:rsid w:val="0053541F"/>
    <w:rsid w:val="00575FCC"/>
    <w:rsid w:val="005832C3"/>
    <w:rsid w:val="005A2B26"/>
    <w:rsid w:val="005E51A6"/>
    <w:rsid w:val="0063297B"/>
    <w:rsid w:val="00651BFD"/>
    <w:rsid w:val="0065606B"/>
    <w:rsid w:val="00657AB6"/>
    <w:rsid w:val="006713D6"/>
    <w:rsid w:val="00682AE7"/>
    <w:rsid w:val="006B28E6"/>
    <w:rsid w:val="006D4A18"/>
    <w:rsid w:val="006F38D4"/>
    <w:rsid w:val="007224E2"/>
    <w:rsid w:val="007579E2"/>
    <w:rsid w:val="00766938"/>
    <w:rsid w:val="007700A9"/>
    <w:rsid w:val="00793FA1"/>
    <w:rsid w:val="007A08CE"/>
    <w:rsid w:val="007B2984"/>
    <w:rsid w:val="007C704C"/>
    <w:rsid w:val="00842543"/>
    <w:rsid w:val="00856316"/>
    <w:rsid w:val="008C323E"/>
    <w:rsid w:val="008E33C2"/>
    <w:rsid w:val="008F4451"/>
    <w:rsid w:val="00907DEB"/>
    <w:rsid w:val="009354FD"/>
    <w:rsid w:val="0095550E"/>
    <w:rsid w:val="009A025B"/>
    <w:rsid w:val="009D2CA5"/>
    <w:rsid w:val="00A26C38"/>
    <w:rsid w:val="00A34472"/>
    <w:rsid w:val="00B133FC"/>
    <w:rsid w:val="00B15298"/>
    <w:rsid w:val="00B35482"/>
    <w:rsid w:val="00B61EDA"/>
    <w:rsid w:val="00C2145F"/>
    <w:rsid w:val="00C34B76"/>
    <w:rsid w:val="00C50025"/>
    <w:rsid w:val="00C72901"/>
    <w:rsid w:val="00C85DA6"/>
    <w:rsid w:val="00CD5FBA"/>
    <w:rsid w:val="00CE318C"/>
    <w:rsid w:val="00D549CC"/>
    <w:rsid w:val="00DE0AC7"/>
    <w:rsid w:val="00DF2D31"/>
    <w:rsid w:val="00E10203"/>
    <w:rsid w:val="00E4046B"/>
    <w:rsid w:val="00E61C76"/>
    <w:rsid w:val="00E62FE1"/>
    <w:rsid w:val="00EA286D"/>
    <w:rsid w:val="00EB30D1"/>
    <w:rsid w:val="00EC16E3"/>
    <w:rsid w:val="00ED3AFC"/>
    <w:rsid w:val="00EE6867"/>
    <w:rsid w:val="00F03C42"/>
    <w:rsid w:val="00F04F77"/>
    <w:rsid w:val="00F1003D"/>
    <w:rsid w:val="00F6118D"/>
    <w:rsid w:val="00F75E64"/>
    <w:rsid w:val="00F76EDF"/>
    <w:rsid w:val="00F868A2"/>
    <w:rsid w:val="00F9780B"/>
    <w:rsid w:val="00F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dcterms:created xsi:type="dcterms:W3CDTF">2021-03-28T08:08:00Z</dcterms:created>
  <dcterms:modified xsi:type="dcterms:W3CDTF">2022-08-28T04:56:00Z</dcterms:modified>
</cp:coreProperties>
</file>