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D" w:rsidRDefault="00C93707" w:rsidP="000A6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lt__4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D4F903" wp14:editId="2C61C2D4">
            <wp:simplePos x="0" y="0"/>
            <wp:positionH relativeFrom="margin">
              <wp:posOffset>679450</wp:posOffset>
            </wp:positionH>
            <wp:positionV relativeFrom="margin">
              <wp:posOffset>839470</wp:posOffset>
            </wp:positionV>
            <wp:extent cx="4954270" cy="32848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07-099 Гидравлический самосвал </w:t>
      </w:r>
      <w:r w:rsidR="004C4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задней выгрузки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подъемником </w:t>
      </w:r>
      <w:r w:rsidRPr="00C9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типа </w:t>
      </w:r>
      <w:proofErr w:type="spellStart"/>
      <w:r w:rsidRPr="00C9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Ewa-Wood</w:t>
      </w:r>
      <w:proofErr w:type="spellEnd"/>
      <w:r w:rsidRPr="00C9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C4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шасси ЯГ-4 или </w:t>
      </w:r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ЯГ-6 4х2 </w:t>
      </w:r>
      <w:proofErr w:type="spellStart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гп</w:t>
      </w:r>
      <w:proofErr w:type="spellEnd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 </w:t>
      </w:r>
      <w:proofErr w:type="spellStart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перевозки сыпучих материалов, мест 3, полный вес 10.8 </w:t>
      </w:r>
      <w:proofErr w:type="spellStart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ЗиС-5 73 </w:t>
      </w:r>
      <w:proofErr w:type="spellStart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42 км/час, </w:t>
      </w:r>
      <w:r w:rsidR="008554C8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АРЗ </w:t>
      </w:r>
      <w:proofErr w:type="spellStart"/>
      <w:r w:rsidR="00D51C8F" w:rsidRPr="008554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Ленавтогужтранса</w:t>
      </w:r>
      <w:proofErr w:type="spellEnd"/>
      <w:r w:rsidR="00D51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C4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ТУЛ </w:t>
      </w:r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Ленинград</w:t>
      </w:r>
      <w:r w:rsidR="004C4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а,</w:t>
      </w:r>
      <w:r w:rsidR="006E49F0" w:rsidRPr="006E49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1934-? г.</w:t>
      </w:r>
    </w:p>
    <w:p w:rsidR="002C12C2" w:rsidRDefault="002C12C2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</w:p>
    <w:p w:rsidR="00892EA3" w:rsidRDefault="00892EA3" w:rsidP="000A65B1">
      <w:pPr>
        <w:spacing w:after="0" w:line="240" w:lineRule="auto"/>
        <w:outlineLvl w:val="2"/>
      </w:pPr>
      <w:bookmarkStart w:id="1" w:name="_GoBack"/>
      <w:bookmarkEnd w:id="1"/>
    </w:p>
    <w:p w:rsidR="00892EA3" w:rsidRPr="00995C9A" w:rsidRDefault="00892EA3" w:rsidP="000A65B1">
      <w:pPr>
        <w:spacing w:after="0" w:line="240" w:lineRule="auto"/>
        <w:outlineLvl w:val="2"/>
        <w:rPr>
          <w:b/>
        </w:rPr>
      </w:pPr>
    </w:p>
    <w:p w:rsidR="002C12C2" w:rsidRPr="00995C9A" w:rsidRDefault="00D51C8F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7" w:tgtFrame="_blank" w:history="1"/>
      <w:r w:rsidR="002A35CD" w:rsidRPr="00995C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Справка</w:t>
      </w:r>
    </w:p>
    <w:p w:rsidR="002A35CD" w:rsidRPr="002753A7" w:rsidRDefault="00923067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Транспортное управление Ленсовета </w:t>
      </w:r>
      <w:r w:rsidR="002A35CD" w:rsidRP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(ТУЛ)</w:t>
      </w:r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(1932-36 </w:t>
      </w:r>
      <w:r w:rsidR="002A35C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г.) ф.</w:t>
      </w:r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Р-6859. 50 ед. хр. 1932-36 </w:t>
      </w:r>
      <w:r w:rsidR="002A35C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г.; </w:t>
      </w:r>
      <w:proofErr w:type="gramStart"/>
      <w:r w:rsidR="002A35C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</w:t>
      </w:r>
      <w:proofErr w:type="gramEnd"/>
      <w:r w:rsidR="002A35C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1.</w:t>
      </w:r>
    </w:p>
    <w:p w:rsidR="002A35CD" w:rsidRPr="002753A7" w:rsidRDefault="002A35CD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Образовано в 1932 г. с целью учета и </w:t>
      </w:r>
      <w:proofErr w:type="gram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транспортом на территории города и Пригородного района. Ему подчинялись тресты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Ленавтогужтранс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Ленавторемтранс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Лентрамвай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". Управление ликвидировано в 1936 г.</w:t>
      </w:r>
    </w:p>
    <w:p w:rsidR="001C7DA9" w:rsidRPr="002753A7" w:rsidRDefault="001C7DA9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лавное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Ленинградское </w:t>
      </w:r>
      <w:r w:rsidR="008554C8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управление 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автомобильного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транспорта Министерства автомобильного транспорта и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шоссейных</w:t>
      </w:r>
      <w:r w:rsidR="00112BD6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59F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РСФСР (19</w:t>
      </w:r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36-</w:t>
      </w:r>
      <w:r w:rsidR="00333AC4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 г.</w:t>
      </w:r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ф</w:t>
      </w:r>
      <w:proofErr w:type="gramStart"/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-9838. 1234 </w:t>
      </w:r>
      <w:proofErr w:type="spellStart"/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ед.хр</w:t>
      </w:r>
      <w:proofErr w:type="spellEnd"/>
      <w:r w:rsidR="00995C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1940-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68 гг.; оп. 1 -3;.</w:t>
      </w:r>
    </w:p>
    <w:p w:rsidR="002A35CD" w:rsidRPr="002753A7" w:rsidRDefault="001C7DA9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постановлению СНК СССР от 17 апреля 1936 г. и решения Ленсовета от 19 мая 1936 г. образовано </w:t>
      </w:r>
      <w:r w:rsidRPr="00275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Ленинградское автомобильно-транспортное управление (АТУЛ)</w:t>
      </w:r>
      <w:r w:rsidR="004B2B9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="004B2B9D"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Ленгорисполкоме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состав которого вошли автохозяйства трестов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Ленторгтранс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Автогужтранс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"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Союзтранс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бытовая, складская и строительная конторы. Согласно постановлению Совета Министров СССР от 18 декабря 1954 г. и решению </w:t>
      </w:r>
      <w:proofErr w:type="spellStart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Ленгорисполкома</w:t>
      </w:r>
      <w:proofErr w:type="spellEnd"/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15 января 1955 г. АТУЛ переименовано в </w:t>
      </w:r>
      <w:r w:rsidRPr="00275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Ленинградское управление автомобильного транспорта (ЛУАТ) </w:t>
      </w:r>
      <w:r w:rsidRPr="00275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Министерства автомобильного транспорта и шоссейных дорог СССР.</w:t>
      </w:r>
    </w:p>
    <w:p w:rsidR="001C7DA9" w:rsidRDefault="001C7DA9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53A7" w:rsidRPr="002753A7" w:rsidRDefault="002753A7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753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ри помощи</w:t>
      </w:r>
      <w:r w:rsidRPr="002753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753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2753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Дашко и М. Соколова.</w:t>
      </w:r>
    </w:p>
    <w:p w:rsidR="000C566C" w:rsidRDefault="002C12C2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Первые гидравлические самосвалы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отечественных шасси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появились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рубеже 1920-30 годов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связи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недостатком </w:t>
      </w:r>
      <w:proofErr w:type="spellStart"/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опрокидок</w:t>
      </w:r>
      <w:proofErr w:type="spellEnd"/>
      <w:r w:rsidR="0037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(так называли самосвалы в то время)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Ленинградский трест </w:t>
      </w:r>
      <w:r w:rsidR="00333AC4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автомобильного и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гужевого транспорта (</w:t>
      </w:r>
      <w:proofErr w:type="spellStart"/>
      <w:r w:rsidR="00333AC4" w:rsidRPr="002A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Ленавтогужтранс</w:t>
      </w:r>
      <w:proofErr w:type="spellEnd"/>
      <w:r w:rsidR="00354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ТУЛ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разработал</w:t>
      </w:r>
      <w:r w:rsidR="00693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08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1933 г.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самоопрокидывающийся механизм</w:t>
      </w:r>
      <w:r w:rsidR="00693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33CA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A24C16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гидравлическим </w:t>
      </w:r>
      <w:r w:rsid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подъемником </w:t>
      </w:r>
      <w:r w:rsidR="006933CA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горизонтальн</w:t>
      </w:r>
      <w:r w:rsid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расположения</w:t>
      </w:r>
      <w:r w:rsidR="006933CA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системы </w:t>
      </w:r>
      <w:proofErr w:type="spellStart"/>
      <w:r w:rsid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Ewa</w:t>
      </w:r>
      <w:proofErr w:type="spellEnd"/>
      <w:r w:rsidR="00A24C16" w:rsidRP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24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Wood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скопировав его с</w:t>
      </w:r>
      <w:r w:rsidR="003732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американской машины </w:t>
      </w:r>
      <w:proofErr w:type="spellStart"/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Fageol-Wood</w:t>
      </w:r>
      <w:proofErr w:type="spellEnd"/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десяток которых успешно эксплуатировался этой</w:t>
      </w:r>
      <w:r w:rsidR="000C5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организацией.</w:t>
      </w:r>
    </w:p>
    <w:p w:rsidR="00AA10DA" w:rsidRDefault="006A4ABB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п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12BD6" w:rsidRPr="002A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Ленавтогужтранс</w:t>
      </w:r>
      <w:r w:rsidR="00112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забраковали</w:t>
      </w:r>
      <w:r w:rsidR="00693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ГУТАП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некачественный, тем не менее, им заинтересовались специалисты строительства </w:t>
      </w:r>
      <w:r w:rsidR="001F18FD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канала Москва-Волг</w:t>
      </w:r>
      <w:r w:rsidR="001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(</w:t>
      </w:r>
      <w:r w:rsidR="001F18FD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Москва-</w:t>
      </w:r>
      <w:proofErr w:type="spellStart"/>
      <w:r w:rsidR="001F18FD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Волгострой</w:t>
      </w:r>
      <w:proofErr w:type="spellEnd"/>
      <w:r w:rsidR="001F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933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МВС)</w:t>
      </w:r>
      <w:r w:rsidR="00251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остронуждающиеся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гидравлическом самосвале. Там в июле 1934 года был построен опытный образец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машины. Сначала его выполнили по чертежам ленинградцев, а через несколько дней появилась переделанная собственная версия (вариант П.П.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Обухова).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Волгостроевцы</w:t>
      </w:r>
      <w:proofErr w:type="spellEnd"/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пошли по пути упрощения конструкции и внесения ряда простых, но полезных узлов, придающих механизму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опрокидывающему кузов компактность и простоту, которые позволяли избежать те</w:t>
      </w:r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лескопических цилиндров-штоков и сложных стальных поковок. Машина МВС сразу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показала себя «</w:t>
      </w:r>
      <w:proofErr w:type="gramStart"/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отлично». Уже в ноябре 1934 года Дмитровский механический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завод </w:t>
      </w:r>
      <w:proofErr w:type="spellStart"/>
      <w:r w:rsidR="00366242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ДмитЛАГа</w:t>
      </w:r>
      <w:proofErr w:type="spellEnd"/>
      <w:r w:rsidR="00366242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3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МВС изготовил первую</w:t>
      </w:r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партию гидравлических самосвалов модели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10DA" w:rsidRPr="00D45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С-1</w:t>
      </w:r>
      <w:r w:rsidR="00366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к</w:t>
      </w:r>
      <w:r w:rsid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началу 1935 года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 </w:t>
      </w:r>
      <w:r w:rsidR="003662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построил 131 самосвал этой модели</w:t>
      </w:r>
      <w:r w:rsidR="00E53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 модель стала 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востребованной и другими организациями</w:t>
      </w:r>
      <w:r w:rsidR="00B35A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1934 года началась мелкосерийная сборка такого типа </w:t>
      </w:r>
      <w:r w:rsidR="00F66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шасси ЯГ-4, ЯГ-6 и Зи</w:t>
      </w:r>
      <w:r w:rsidR="00F66098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Ленинграде на авторем</w:t>
      </w:r>
      <w:r w:rsidR="00354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онтном заводе </w:t>
      </w:r>
      <w:proofErr w:type="spellStart"/>
      <w:r w:rsidR="00354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Ленавтогужтранса</w:t>
      </w:r>
      <w:proofErr w:type="spellEnd"/>
      <w:r w:rsidR="00354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ТУЛ, будущего </w:t>
      </w:r>
      <w:proofErr w:type="spellStart"/>
      <w:r w:rsidR="00B1073C" w:rsidRPr="00B10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Автогужтранс</w:t>
      </w:r>
      <w:r w:rsidR="00B10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="00B1073C" w:rsidRPr="00B107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АТУЛ</w:t>
      </w:r>
      <w:r w:rsidR="00AA10DA"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4278" w:rsidRDefault="006A4ABB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Модель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деревянный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обитый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</w:t>
      </w:r>
      <w:r w:rsidR="00E534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адний</w:t>
      </w:r>
      <w:r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борт навешивался на верхних петлях.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кузов начинал подниматься, автоматически отпирался предохранительный зажим, который удерживал борт </w:t>
      </w:r>
      <w:proofErr w:type="gramStart"/>
      <w:r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закрытым</w:t>
      </w:r>
      <w:proofErr w:type="gramEnd"/>
      <w:r w:rsidRPr="00AA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движения автомобиля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806FB"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Опрокидыватель самосвала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типа "Вуд" </w:t>
      </w:r>
      <w:r w:rsidR="004806FB"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состоял из четырёх частей: рабочего цилиндра, масляного насоса,</w:t>
      </w:r>
      <w:r w:rsidR="0048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06FB"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карданного вала и привода управления. Шестерёнчатый масляный насос подавал масло</w:t>
      </w:r>
      <w:r w:rsidR="0048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06FB"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обратный шаровой клапан в цилиндр</w:t>
      </w:r>
      <w:r w:rsidR="002C12C2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12C2" w:rsidRPr="002C1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который под огромным давлением подкатывался </w:t>
      </w:r>
      <w:r w:rsidR="001A4278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 ролик</w:t>
      </w:r>
      <w:r w:rsidR="001A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A4278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полукруглые </w:t>
      </w:r>
      <w:r w:rsidR="00BB39B5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сегмент</w:t>
      </w:r>
      <w:r w:rsidR="00BB39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1A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закрепленные</w:t>
      </w:r>
      <w:r w:rsidR="00BB39B5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днище платформы</w:t>
      </w:r>
      <w:r w:rsidR="001A42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воздействуя на неё</w:t>
      </w:r>
      <w:r w:rsidR="00BB39B5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опрокидывал кузов. </w:t>
      </w:r>
    </w:p>
    <w:p w:rsidR="000E44D4" w:rsidRDefault="0037329F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Подъём кузова продолжался до тех пор, пока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поршень не открывал перепускные каналы, вырезанные в стенке цилиндра. Подача масла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регулировалась перепускным вентилем, который в открытом состоянии соединял нагнетательный и всасывающий каналы маслопровода, не давая увеличивать давление (холостая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работа). При закрытом (поворотом на 90°) положении вентиля подъёмник приводился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действие. Движение поршня продолжалось до тех пор, пока он, дойдя до конца цилиндра,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открывал высверленное сбоку выпускное отверстие во всасывающий канал маслопровода. И, так как давление при открытии выпускного отверстия переставало увеличиваться, дальнейший подъём (на уровне 50°) прекращался. Спуск происходил под действием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собственного веса платформы, но он также мог замедляться перепускным вентилем. 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 чтобы опустить платформу, открывался кран, который соединял сторону высокого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давления насоса с низкой, и насос начинал работать вхолостую. Масло перетекало с одной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 на другую под давлением поршня, который перемещался под нажимом опускающейся платформы. Возможности задерживать платформу неподвижно в промежуточных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положениях механизм не предусматривал. У поршня имелся кожаный «воротник» для предотвращения утечки масла, вполне возможной, так как давление в системе доходило до 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атм. Управление установкой осуществлялось прямо из кабины двумя рычагами: включения коробки отбора мощности и управления вентилем.</w:t>
      </w:r>
      <w:r w:rsid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5ECD" w:rsidRDefault="004806FB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44D4" w:rsidRPr="000E4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то, что первые гидравлические самосвалы стали большим шагом вперёд, они ещё оставались далёкими от совершенства. Недостатком механизмов типа </w:t>
      </w:r>
      <w:proofErr w:type="spellStart"/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Ewa-Wood</w:t>
      </w:r>
      <w:proofErr w:type="spellEnd"/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являлась необходимость поддерживать большое давление в цилиндрах (до 40 </w:t>
      </w:r>
      <w:proofErr w:type="spellStart"/>
      <w:proofErr w:type="gramStart"/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атм</w:t>
      </w:r>
      <w:proofErr w:type="spellEnd"/>
      <w:proofErr w:type="gramEnd"/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т.</w:t>
      </w:r>
      <w:r w:rsidR="00C93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основное усилие направлялось на шарнирную опору, и лишь слагающая от этой силы опрокидывала кузов</w:t>
      </w:r>
      <w:r w:rsidR="004E1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того, стоит отметить излишний вес устройств, утечку масла через сочленения трубопроводов, а также высокие контактные напряжения в паре «ролик-сегмент», вызывавшие поломки, дороговизну и</w:t>
      </w:r>
      <w:r w:rsid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6BB2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сложность конструкции в целом</w:t>
      </w:r>
      <w:r w:rsidR="00F66098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534B3" w:rsidRP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79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стало</w:t>
      </w:r>
      <w:r w:rsidR="00737930" w:rsidRPr="004B5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препятствием на пути дальнейшего распространения этой схемы.</w:t>
      </w:r>
    </w:p>
    <w:p w:rsidR="00964CCC" w:rsidRPr="00737930" w:rsidRDefault="00964CCC" w:rsidP="000A65B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72AD" w:rsidRDefault="000D72AD" w:rsidP="000A65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0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Модельный ряд ЯГ-6</w:t>
      </w:r>
      <w:bookmarkEnd w:id="0"/>
    </w:p>
    <w:p w:rsidR="000D72AD" w:rsidRPr="001C6B08" w:rsidRDefault="007379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крупнотоннажный отечественный грузовой автомобиль довоенного периода. Выпускался в нескольких модификациях Ярославским государственным автомобильным заводом с 1932 по 1942 год.</w:t>
      </w:r>
    </w:p>
    <w:p w:rsidR="000D72AD" w:rsidRPr="001C6B08" w:rsidRDefault="000D72AD" w:rsidP="000A65B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С января 1934 г. базовая модель ЯАЗ получила новый силовой агрегат - 73-сильный двигатель и коробку передач </w:t>
      </w:r>
      <w:r>
        <w:rPr>
          <w:color w:val="000000" w:themeColor="text1"/>
        </w:rPr>
        <w:t>ЗиС</w:t>
      </w:r>
      <w:r w:rsidRPr="001C6B08">
        <w:rPr>
          <w:color w:val="000000" w:themeColor="text1"/>
        </w:rPr>
        <w:t>-5. Машина стала обозначаться ЯГ-4. Масса ее и максимальная скорость не изменились, но тяговые качества стали лучше. Этот автомобиль дважды модернизировался: в мае 1936 г. (ЯГ-6) и весной 1940 г. (ЯГ-6А), но его конструкция в целом оставалась неизменной. Кроме того, в 1934 г. была изготовлена партия грузовиков ЯГ-5, предназначенная для экспорта. По сравнению с ЯГ-4 у нее была изменена грузовая платформа, увеличен топливный бак, улучшена отделка.</w:t>
      </w:r>
    </w:p>
    <w:p w:rsidR="000D72AD" w:rsidRPr="001C6B08" w:rsidRDefault="000D72AD" w:rsidP="000A65B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>Модели ЯГ-3, ЯГ-4, ЯГ-6 оснащались рамами, прямые лонжероны которых представляли собой отрезки прокатного швеллера № 16 высотой 160 мм с полками шириной 65 мм. Анахронизмом стала в середине 30-х гг. главная передача с прямозубыми шестернями, которые на заводе после термообработки не шлифовались. Это обстоятельство и отсутствие оборудования для контроля профиля нарезанного зуба привели к тому, что на ярославских грузовиках редуктор заднего моста издавал сильный гул.</w:t>
      </w:r>
    </w:p>
    <w:p w:rsidR="000D72AD" w:rsidRPr="001C6B08" w:rsidRDefault="000D72AD" w:rsidP="000A65B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Управление машиной, полная масса которой составляла 10 т, представляло немалые сложности. Хотя диаметр рулевого колеса был очень большим (522 мм), а передаточное число рулевого управления требовало 4,25 оборота руля для поворота колес от упора до упора, работать </w:t>
      </w:r>
      <w:r w:rsidRPr="001C6B08">
        <w:rPr>
          <w:color w:val="000000" w:themeColor="text1"/>
        </w:rPr>
        <w:lastRenderedPageBreak/>
        <w:t>водителем на ЯГ-4 мог только очень сильный человек. Тормоза действовали лишь на задние колеса и имели механический привод - приведение их в действие требовало от водителя, несмотря на вакуумный усилитель, тоже значительной физической силы.</w:t>
      </w:r>
    </w:p>
    <w:p w:rsidR="000D72AD" w:rsidRPr="001C6B08" w:rsidRDefault="000D72AD" w:rsidP="000A65B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В верхней части капота двигателя у моделей ЯГ-3. ЯГ-4, ЯГ-6 были сделаны лючки. Их открывали в жаркую погоду, чтобы хоть немного улучшить охлаждение двигателя. Дело в том, что двигатель </w:t>
      </w:r>
      <w:proofErr w:type="gramStart"/>
      <w:r w:rsidRPr="001C6B08">
        <w:rPr>
          <w:color w:val="000000" w:themeColor="text1"/>
        </w:rPr>
        <w:t>размещался очень низко и ось его вентилятора лежала</w:t>
      </w:r>
      <w:proofErr w:type="gramEnd"/>
      <w:r w:rsidRPr="001C6B08">
        <w:rPr>
          <w:color w:val="000000" w:themeColor="text1"/>
        </w:rPr>
        <w:t xml:space="preserve"> на трети высоты радиатора. В этих условиях вентилятор тянул воздух только через половину поверхности радиатора. Сам же радиатор сотового типа был тяжелым, и на его изготовление уходило по 50 кг дефицитной тогда латуни. Деревянная кабина быстро расшатывалась, кустарно выполненные стеклоподъемники работали плохо. Кабина, оперение, грузовая платформа окрашивались масляной краской с помощью кисти. Сравнительно низкая установка двигателя на раме диктовалась взаимным расположением рамы, заднего моста и других узлов. Наверное, в этом случае существовала реальная возможность скомпоновать этот грузовик с кабиной над двигателем, но на такой шаг конструкторы </w:t>
      </w:r>
      <w:proofErr w:type="spellStart"/>
      <w:r w:rsidRPr="001C6B08">
        <w:rPr>
          <w:color w:val="000000" w:themeColor="text1"/>
        </w:rPr>
        <w:t>ЯАЗа</w:t>
      </w:r>
      <w:proofErr w:type="spellEnd"/>
      <w:r w:rsidRPr="001C6B08">
        <w:rPr>
          <w:color w:val="000000" w:themeColor="text1"/>
        </w:rPr>
        <w:t xml:space="preserve"> не отважились.</w:t>
      </w:r>
    </w:p>
    <w:p w:rsidR="000D72AD" w:rsidRPr="001C6B08" w:rsidRDefault="000D72AD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D72AD" w:rsidRPr="001C6B08" w:rsidRDefault="004E1F30" w:rsidP="000A6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ЯГ</w:t>
      </w:r>
      <w:r w:rsidR="002708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с</w:t>
      </w:r>
      <w:r w:rsidR="000D72AD" w:rsidRPr="001C6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ерийные модификации: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модернизированный вариант 5-тонного грузовика Я-5, выпускавшегося до 1931 года. Особенности конструкции: колесная формула 4x2, кабина комбинированной конструкции, грузовая платформа деревянная, двигатель АМО-3 мощностью 60л.с., двухдисковое сухое сцепление, четырехступенчатая коробка передач, подвеска колес на продольных полуэллиптических рессорах, механический рабочий тормоз с вакуумным усилителем действовал только на задние колеса. Изготовлена 2681 машина.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-4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-3 с двигателем </w:t>
      </w:r>
      <w:r w:rsidR="000D7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 мощностью 73 </w:t>
      </w:r>
      <w:proofErr w:type="spellStart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новой </w:t>
      </w:r>
      <w:proofErr w:type="spellStart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зисовской</w:t>
      </w:r>
      <w:proofErr w:type="spellEnd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коробкой передач. Изготовлено 5348 машин.</w:t>
      </w:r>
    </w:p>
    <w:p w:rsidR="000D72AD" w:rsidRPr="001C6B08" w:rsidRDefault="000D72AD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A6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76549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самосвал на базе </w:t>
      </w:r>
      <w:r w:rsidR="004E1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-4. Изготовлено 573 машины.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-5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экспортный вариант для Монголии. Дополнительный бензобак, измененный кузов и улучшенная отделка. Изготовлено 16 машин.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модернизированный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-4. Улучшены рулевое управление, тормоза, расширены грузовая платформа и колея. Изготовлено 8075 машин.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2708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двигатель </w:t>
      </w:r>
      <w:proofErr w:type="spellStart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Herkules</w:t>
      </w:r>
      <w:proofErr w:type="spellEnd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YXC мощностью 93,5 </w:t>
      </w:r>
      <w:proofErr w:type="spellStart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Изготовлено 50 машин.</w:t>
      </w:r>
    </w:p>
    <w:p w:rsidR="000D72AD" w:rsidRPr="001C6B08" w:rsidRDefault="004E1F30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-6А 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двигатель </w:t>
      </w:r>
      <w:r w:rsidR="000D7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ЗиС</w:t>
      </w:r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-15 мощностью 82 </w:t>
      </w:r>
      <w:proofErr w:type="spellStart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D72AD"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Изготовлено 15 машин.</w:t>
      </w:r>
    </w:p>
    <w:p w:rsidR="000D72AD" w:rsidRPr="001C6B08" w:rsidRDefault="000D72AD" w:rsidP="000A65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A6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</w:t>
      </w:r>
      <w:r w:rsidR="00576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самосвал на базе </w:t>
      </w:r>
      <w:r w:rsidR="004E1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Pr="001C6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-6. Изготовлено 4765 машин.</w:t>
      </w:r>
    </w:p>
    <w:p w:rsidR="002A35CD" w:rsidRDefault="002A35CD" w:rsidP="000A65B1">
      <w:pPr>
        <w:pStyle w:val="a3"/>
        <w:spacing w:before="0" w:beforeAutospacing="0" w:after="0" w:afterAutospacing="0"/>
        <w:rPr>
          <w:color w:val="000000" w:themeColor="text1"/>
        </w:rPr>
      </w:pPr>
    </w:p>
    <w:p w:rsidR="000D72AD" w:rsidRPr="001C6B08" w:rsidRDefault="000D72AD" w:rsidP="000A65B1">
      <w:pPr>
        <w:pStyle w:val="a3"/>
        <w:spacing w:before="0" w:beforeAutospacing="0" w:after="0" w:afterAutospacing="0"/>
        <w:rPr>
          <w:color w:val="000000" w:themeColor="text1"/>
        </w:rPr>
      </w:pPr>
      <w:r w:rsidRPr="001C6B08">
        <w:rPr>
          <w:color w:val="000000" w:themeColor="text1"/>
        </w:rPr>
        <w:t xml:space="preserve"> ЯГ-6 </w:t>
      </w:r>
      <w:proofErr w:type="gramStart"/>
      <w:r w:rsidRPr="001C6B08">
        <w:rPr>
          <w:color w:val="000000" w:themeColor="text1"/>
        </w:rPr>
        <w:t>представлял из себя</w:t>
      </w:r>
      <w:proofErr w:type="gramEnd"/>
      <w:r w:rsidRPr="001C6B08">
        <w:rPr>
          <w:color w:val="000000" w:themeColor="text1"/>
        </w:rPr>
        <w:t xml:space="preserve"> вариант выпускавшегося ранее на том же заводе грузовика </w:t>
      </w:r>
      <w:hyperlink r:id="rId8" w:tooltip="ЯГ-4" w:history="1">
        <w:r w:rsidRPr="001C6B08">
          <w:rPr>
            <w:rStyle w:val="a5"/>
            <w:color w:val="000000" w:themeColor="text1"/>
            <w:u w:val="none"/>
          </w:rPr>
          <w:t>ЯГ-4</w:t>
        </w:r>
      </w:hyperlink>
      <w:r w:rsidRPr="001C6B08">
        <w:rPr>
          <w:color w:val="000000" w:themeColor="text1"/>
        </w:rPr>
        <w:t xml:space="preserve">. Отличие состояло в изменении габаритных размеров: ширина (2500 мм против 2460 мм у ЯГ-4), колея передних (1780 мм против 1750 мм) и задних колес (1860мм против 1784 мм), так же доработки узлов и деталей, всего 270 изменений. В остальном грузовой автомобиль оставался без существенных изменений. Конечно, </w:t>
      </w:r>
      <w:proofErr w:type="gramStart"/>
      <w:r w:rsidRPr="001C6B08">
        <w:rPr>
          <w:color w:val="000000" w:themeColor="text1"/>
        </w:rPr>
        <w:t>конструкция</w:t>
      </w:r>
      <w:proofErr w:type="gramEnd"/>
      <w:r w:rsidRPr="001C6B08">
        <w:rPr>
          <w:color w:val="000000" w:themeColor="text1"/>
        </w:rPr>
        <w:t xml:space="preserve"> восходящая к 1920-м годам, основанная на модели </w:t>
      </w:r>
      <w:hyperlink r:id="rId9" w:tooltip="Я-5" w:history="1">
        <w:r w:rsidRPr="001C6B08">
          <w:rPr>
            <w:rStyle w:val="a5"/>
            <w:color w:val="000000" w:themeColor="text1"/>
            <w:u w:val="none"/>
          </w:rPr>
          <w:t>Я-5</w:t>
        </w:r>
      </w:hyperlink>
      <w:r w:rsidRPr="001C6B08">
        <w:rPr>
          <w:color w:val="000000" w:themeColor="text1"/>
        </w:rPr>
        <w:t>, к середине 1930-х годов окончательно устарела, а слабосильный для тяжёлого грузовика мотор ЗиС-5 делал ЯГ-6 довольно тихоходным, особенно, при максимальной нагрузке. Однако Ярославский завод собственного моторного производства не имел, а никакой альтернативы, после отказа от импорта двигателей, не было. Тем не менее, острая необходимость в тяжелых 5-тонных грузовиках, импорт которы</w:t>
      </w:r>
      <w:proofErr w:type="gramStart"/>
      <w:r w:rsidRPr="001C6B08">
        <w:rPr>
          <w:color w:val="000000" w:themeColor="text1"/>
        </w:rPr>
        <w:t xml:space="preserve">х в </w:t>
      </w:r>
      <w:hyperlink r:id="rId10" w:tooltip="СССР" w:history="1">
        <w:r w:rsidRPr="001C6B08">
          <w:rPr>
            <w:rStyle w:val="a5"/>
            <w:color w:val="000000" w:themeColor="text1"/>
            <w:u w:val="none"/>
          </w:rPr>
          <w:t>СССР</w:t>
        </w:r>
        <w:proofErr w:type="gramEnd"/>
      </w:hyperlink>
      <w:r w:rsidRPr="001C6B08">
        <w:rPr>
          <w:color w:val="000000" w:themeColor="text1"/>
        </w:rPr>
        <w:t xml:space="preserve"> с первой половины 1930-х годов резко сократился, требовала от завода продолжать выпуск автомобилей архаичной конструкции. </w:t>
      </w:r>
    </w:p>
    <w:p w:rsidR="00E534B3" w:rsidRDefault="000D72AD" w:rsidP="000A65B1">
      <w:pPr>
        <w:spacing w:after="0" w:line="240" w:lineRule="auto"/>
        <w:rPr>
          <w:color w:val="000000" w:themeColor="text1"/>
        </w:rPr>
      </w:pPr>
      <w:r w:rsidRPr="00737930">
        <w:rPr>
          <w:rFonts w:ascii="Times New Roman" w:hAnsi="Times New Roman" w:cs="Times New Roman"/>
          <w:color w:val="000000" w:themeColor="text1"/>
        </w:rPr>
        <w:t xml:space="preserve">С середины 1930-х годов на заводе началась работа над новым поколением грузовиков (ЯГ-7), были построены опытные образцы, но серийное производство так и не было начато. Чтобы хоть как-то повысить характеристики выпускаемой модели ЯГ-6 в </w:t>
      </w:r>
      <w:hyperlink r:id="rId11" w:tooltip="1938 год" w:history="1">
        <w:r w:rsidRPr="0073793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1938 году</w:t>
        </w:r>
      </w:hyperlink>
      <w:r w:rsidRPr="00737930">
        <w:rPr>
          <w:rFonts w:ascii="Times New Roman" w:hAnsi="Times New Roman" w:cs="Times New Roman"/>
          <w:color w:val="000000" w:themeColor="text1"/>
        </w:rPr>
        <w:t xml:space="preserve"> были закуплены 50 штук двигателей </w:t>
      </w:r>
      <w:proofErr w:type="spellStart"/>
      <w:r w:rsidRPr="00737930">
        <w:rPr>
          <w:rFonts w:ascii="Times New Roman" w:hAnsi="Times New Roman" w:cs="Times New Roman"/>
          <w:color w:val="000000" w:themeColor="text1"/>
        </w:rPr>
        <w:t>Hercules</w:t>
      </w:r>
      <w:proofErr w:type="spellEnd"/>
      <w:r w:rsidRPr="00737930">
        <w:rPr>
          <w:rFonts w:ascii="Times New Roman" w:hAnsi="Times New Roman" w:cs="Times New Roman"/>
          <w:color w:val="000000" w:themeColor="text1"/>
        </w:rPr>
        <w:t xml:space="preserve">-YXC-B американского производства и установлены на ярославские грузовики. Эти грузовики получили обозначение ЯГ-6М. Также в </w:t>
      </w:r>
      <w:hyperlink r:id="rId12" w:tooltip="1940 год" w:history="1">
        <w:r w:rsidRPr="0073793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1940 году</w:t>
        </w:r>
      </w:hyperlink>
      <w:r w:rsidRPr="00737930">
        <w:rPr>
          <w:rFonts w:ascii="Times New Roman" w:hAnsi="Times New Roman" w:cs="Times New Roman"/>
          <w:color w:val="000000" w:themeColor="text1"/>
        </w:rPr>
        <w:t xml:space="preserve"> на 16 автомобилей было установлены форсированные двигатели </w:t>
      </w:r>
      <w:hyperlink r:id="rId13" w:tooltip="ЗИС-16" w:history="1">
        <w:r w:rsidRPr="00737930">
          <w:rPr>
            <w:rFonts w:ascii="Times New Roman" w:hAnsi="Times New Roman" w:cs="Times New Roman"/>
          </w:rPr>
          <w:t xml:space="preserve"> </w:t>
        </w:r>
        <w:proofErr w:type="spellStart"/>
        <w:r w:rsidRPr="00737930">
          <w:rPr>
            <w:rStyle w:val="a5"/>
            <w:rFonts w:ascii="Times New Roman" w:hAnsi="Times New Roman" w:cs="Times New Roman"/>
            <w:color w:val="000000" w:themeColor="text1"/>
          </w:rPr>
          <w:t>ЗиС</w:t>
        </w:r>
        <w:proofErr w:type="spellEnd"/>
        <w:r w:rsidRPr="00737930">
          <w:rPr>
            <w:rStyle w:val="a5"/>
            <w:rFonts w:ascii="Times New Roman" w:hAnsi="Times New Roman" w:cs="Times New Roman"/>
            <w:color w:val="000000" w:themeColor="text1"/>
            <w:u w:val="none"/>
          </w:rPr>
          <w:t xml:space="preserve"> -16</w:t>
        </w:r>
      </w:hyperlink>
      <w:r w:rsidRPr="00737930">
        <w:rPr>
          <w:rFonts w:ascii="Times New Roman" w:hAnsi="Times New Roman" w:cs="Times New Roman"/>
          <w:color w:val="000000" w:themeColor="text1"/>
        </w:rPr>
        <w:t xml:space="preserve"> мощностью в 85 л. с. они получили обозначение ЯГ-6А</w:t>
      </w:r>
      <w:r w:rsidRPr="001C6B08">
        <w:rPr>
          <w:color w:val="000000" w:themeColor="text1"/>
        </w:rPr>
        <w:t xml:space="preserve">. </w:t>
      </w:r>
      <w:bookmarkStart w:id="2" w:name="lt__5"/>
    </w:p>
    <w:p w:rsidR="00737930" w:rsidRDefault="00737930" w:rsidP="000A65B1">
      <w:pPr>
        <w:spacing w:after="0" w:line="240" w:lineRule="auto"/>
        <w:rPr>
          <w:color w:val="000000" w:themeColor="text1"/>
        </w:rPr>
      </w:pPr>
    </w:p>
    <w:p w:rsidR="000D72AD" w:rsidRPr="001C6B08" w:rsidRDefault="00E534B3" w:rsidP="000A65B1">
      <w:pPr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686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Краткая техническая характеристика автомобиля </w:t>
      </w:r>
      <w:r w:rsidR="004E1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r w:rsidRPr="00686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8"/>
        <w:tblW w:w="7905" w:type="dxa"/>
        <w:jc w:val="center"/>
        <w:tblLook w:val="04A0" w:firstRow="1" w:lastRow="0" w:firstColumn="1" w:lastColumn="0" w:noHBand="0" w:noVBand="1"/>
      </w:tblPr>
      <w:tblGrid>
        <w:gridCol w:w="4219"/>
        <w:gridCol w:w="3686"/>
      </w:tblGrid>
      <w:tr w:rsidR="000D72AD" w:rsidRPr="001C6B08" w:rsidTr="00F05C59">
        <w:trPr>
          <w:trHeight w:val="287"/>
          <w:jc w:val="center"/>
        </w:trPr>
        <w:tc>
          <w:tcPr>
            <w:tcW w:w="7905" w:type="dxa"/>
            <w:gridSpan w:val="2"/>
            <w:hideMark/>
          </w:tcPr>
          <w:bookmarkEnd w:id="2"/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нагрузки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4930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10230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4E1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грунтовым дорогам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Число мест: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кабине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1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E1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ширина высота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</w:t>
            </w:r>
            <w:r w:rsidR="004E1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</w:t>
            </w:r>
            <w:r w:rsidR="004E1F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4E1F30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2550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7905" w:type="dxa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Колея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колес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D72AD" w:rsidRPr="001C6B08" w:rsidTr="00F05C59">
        <w:trPr>
          <w:trHeight w:val="272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передних 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з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адних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1780</w:t>
            </w:r>
            <w:r w:rsidR="00FF2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FF23CC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1860</w:t>
            </w:r>
          </w:p>
        </w:tc>
      </w:tr>
      <w:tr w:rsidR="000D72AD" w:rsidRPr="001C6B08" w:rsidTr="00F05C59">
        <w:trPr>
          <w:trHeight w:val="287"/>
          <w:jc w:val="center"/>
        </w:trPr>
        <w:tc>
          <w:tcPr>
            <w:tcW w:w="4219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</w:t>
            </w:r>
          </w:p>
        </w:tc>
      </w:tr>
      <w:tr w:rsidR="000D72AD" w:rsidRPr="001C6B08" w:rsidTr="002D0C4E">
        <w:trPr>
          <w:trHeight w:val="272"/>
          <w:jc w:val="center"/>
        </w:trPr>
        <w:tc>
          <w:tcPr>
            <w:tcW w:w="4219" w:type="dxa"/>
            <w:tcBorders>
              <w:bottom w:val="nil"/>
            </w:tcBorders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Номинальный размер шин</w:t>
            </w:r>
          </w:p>
        </w:tc>
        <w:tc>
          <w:tcPr>
            <w:tcW w:w="368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9,75-24"</w:t>
            </w:r>
          </w:p>
        </w:tc>
      </w:tr>
    </w:tbl>
    <w:p w:rsidR="000D72AD" w:rsidRPr="001C6B08" w:rsidRDefault="000D72AD" w:rsidP="000A65B1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3656"/>
      </w:tblGrid>
      <w:tr w:rsidR="000D72AD" w:rsidRPr="001C6B08" w:rsidTr="002D0C4E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656" w:type="dxa"/>
            <w:tcBorders>
              <w:top w:val="nil"/>
            </w:tcBorders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0D72AD" w:rsidRPr="001C6B08" w:rsidTr="00F05C59">
        <w:trPr>
          <w:jc w:val="center"/>
        </w:trPr>
        <w:tc>
          <w:tcPr>
            <w:tcW w:w="0" w:type="auto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3656" w:type="dxa"/>
            <w:hideMark/>
          </w:tcPr>
          <w:p w:rsidR="000D72AD" w:rsidRPr="001C6B08" w:rsidRDefault="00964CCC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="000D72AD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</w:tr>
      <w:tr w:rsidR="000D72AD" w:rsidRPr="001C6B08" w:rsidTr="00F05C59">
        <w:trPr>
          <w:jc w:val="center"/>
        </w:trPr>
        <w:tc>
          <w:tcPr>
            <w:tcW w:w="0" w:type="auto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0A65B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0A65B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0A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 w:rsidR="000A65B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0D72AD" w:rsidRPr="001C6B08" w:rsidTr="000A65B1">
        <w:trPr>
          <w:jc w:val="center"/>
        </w:trPr>
        <w:tc>
          <w:tcPr>
            <w:tcW w:w="4225" w:type="dxa"/>
            <w:tcBorders>
              <w:bottom w:val="nil"/>
            </w:tcBorders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bottom w:val="nil"/>
            </w:tcBorders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D72AD" w:rsidRPr="001C6B08" w:rsidTr="000A65B1">
        <w:trPr>
          <w:jc w:val="center"/>
        </w:trPr>
        <w:tc>
          <w:tcPr>
            <w:tcW w:w="0" w:type="auto"/>
            <w:gridSpan w:val="2"/>
            <w:tcBorders>
              <w:top w:val="nil"/>
            </w:tcBorders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 w:rsidR="000A65B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A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0A65B1"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0A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300</w:t>
            </w:r>
          </w:p>
        </w:tc>
      </w:tr>
      <w:tr w:rsidR="000D72AD" w:rsidRPr="001C6B08" w:rsidTr="00F05C59">
        <w:trPr>
          <w:jc w:val="center"/>
        </w:trPr>
        <w:tc>
          <w:tcPr>
            <w:tcW w:w="0" w:type="auto"/>
            <w:gridSpan w:val="2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Преодолеваемые препятствия: наибольший угол подъема с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полной</w:t>
            </w:r>
            <w:proofErr w:type="gramEnd"/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нагрузкой, град.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боковой крен с полной нагрузкой, </w:t>
            </w:r>
            <w:r w:rsidR="00F05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рад.</w:t>
            </w:r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0D72AD" w:rsidRPr="001C6B08" w:rsidTr="00F05C59">
        <w:trPr>
          <w:jc w:val="center"/>
        </w:trPr>
        <w:tc>
          <w:tcPr>
            <w:tcW w:w="4225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656" w:type="dxa"/>
            <w:hideMark/>
          </w:tcPr>
          <w:p w:rsidR="000D72AD" w:rsidRPr="001C6B08" w:rsidRDefault="000D72AD" w:rsidP="000A65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6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0,65</w:t>
            </w:r>
          </w:p>
        </w:tc>
      </w:tr>
    </w:tbl>
    <w:p w:rsidR="000D72AD" w:rsidRPr="001C6B08" w:rsidRDefault="000D72AD" w:rsidP="000A65B1">
      <w:pPr>
        <w:spacing w:after="0" w:line="240" w:lineRule="auto"/>
        <w:rPr>
          <w:color w:val="000000" w:themeColor="text1"/>
        </w:rPr>
      </w:pPr>
    </w:p>
    <w:p w:rsidR="000E5ABB" w:rsidRDefault="000E5ABB" w:rsidP="000A65B1">
      <w:pPr>
        <w:spacing w:after="0" w:line="240" w:lineRule="auto"/>
      </w:pPr>
    </w:p>
    <w:sectPr w:rsidR="000E5ABB" w:rsidSect="002205B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0"/>
    <w:rsid w:val="00087E7A"/>
    <w:rsid w:val="000A65B1"/>
    <w:rsid w:val="000C4FEC"/>
    <w:rsid w:val="000C566C"/>
    <w:rsid w:val="000D72AD"/>
    <w:rsid w:val="000E44D4"/>
    <w:rsid w:val="000E5ABB"/>
    <w:rsid w:val="00112BD6"/>
    <w:rsid w:val="001A4278"/>
    <w:rsid w:val="001C7DA9"/>
    <w:rsid w:val="001F18FD"/>
    <w:rsid w:val="00251801"/>
    <w:rsid w:val="002708CB"/>
    <w:rsid w:val="002753A7"/>
    <w:rsid w:val="002A35CD"/>
    <w:rsid w:val="002C12C2"/>
    <w:rsid w:val="002D0C4E"/>
    <w:rsid w:val="00333AC4"/>
    <w:rsid w:val="00354AC3"/>
    <w:rsid w:val="00366242"/>
    <w:rsid w:val="0037329F"/>
    <w:rsid w:val="00416F30"/>
    <w:rsid w:val="004806FB"/>
    <w:rsid w:val="004969DF"/>
    <w:rsid w:val="004B2B9D"/>
    <w:rsid w:val="004B5ECD"/>
    <w:rsid w:val="004C414C"/>
    <w:rsid w:val="004E1F30"/>
    <w:rsid w:val="0052150E"/>
    <w:rsid w:val="00576549"/>
    <w:rsid w:val="0064059F"/>
    <w:rsid w:val="00676C23"/>
    <w:rsid w:val="006869A0"/>
    <w:rsid w:val="006933CA"/>
    <w:rsid w:val="006A4ABB"/>
    <w:rsid w:val="006E49F0"/>
    <w:rsid w:val="00737930"/>
    <w:rsid w:val="008554C8"/>
    <w:rsid w:val="00892EA3"/>
    <w:rsid w:val="008A743F"/>
    <w:rsid w:val="00923067"/>
    <w:rsid w:val="00961130"/>
    <w:rsid w:val="00964CCC"/>
    <w:rsid w:val="00995C9A"/>
    <w:rsid w:val="00A24C16"/>
    <w:rsid w:val="00AA10DA"/>
    <w:rsid w:val="00B1073C"/>
    <w:rsid w:val="00B35A07"/>
    <w:rsid w:val="00B4712E"/>
    <w:rsid w:val="00B80825"/>
    <w:rsid w:val="00BB39B5"/>
    <w:rsid w:val="00C93707"/>
    <w:rsid w:val="00C979F8"/>
    <w:rsid w:val="00CB6959"/>
    <w:rsid w:val="00D451B1"/>
    <w:rsid w:val="00D51C8F"/>
    <w:rsid w:val="00E534B3"/>
    <w:rsid w:val="00ED3F5B"/>
    <w:rsid w:val="00F05C59"/>
    <w:rsid w:val="00F0777A"/>
    <w:rsid w:val="00F66098"/>
    <w:rsid w:val="00F76BB2"/>
    <w:rsid w:val="00F823DA"/>
    <w:rsid w:val="00F9773E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0D72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0D72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E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76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BB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Shading"/>
    <w:basedOn w:val="a1"/>
    <w:uiPriority w:val="60"/>
    <w:rsid w:val="000D72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semiHidden/>
    <w:unhideWhenUsed/>
    <w:rsid w:val="000D72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E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76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BB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redia.ru/wiki/%D0%AF%D0%93-4" TargetMode="External"/><Relationship Id="rId13" Type="http://schemas.openxmlformats.org/officeDocument/2006/relationships/hyperlink" Target="http://wikiredia.ru/wiki/%D0%97%D0%98%D0%A1-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uto.vercity.ru/gallery/automobiles/mack/1916/mack_ac_tanker/" TargetMode="External"/><Relationship Id="rId12" Type="http://schemas.openxmlformats.org/officeDocument/2006/relationships/hyperlink" Target="http://wikiredia.ru/wiki/1940_%D0%B3%D0%BE%D0%B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ikiredia.ru/wiki/1938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kiredia.ru/wiki/%D0%A1%D0%A1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redia.ru/wiki/%D0%AF-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F585-B0DA-4C6C-ACEF-FC8CED61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2018-07-21T14:43:00Z</dcterms:created>
  <dcterms:modified xsi:type="dcterms:W3CDTF">2022-08-25T12:23:00Z</dcterms:modified>
</cp:coreProperties>
</file>