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B1" w:rsidRDefault="003C15B6" w:rsidP="00292A9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63B8DD" wp14:editId="62B7C914">
            <wp:simplePos x="0" y="0"/>
            <wp:positionH relativeFrom="margin">
              <wp:posOffset>201930</wp:posOffset>
            </wp:positionH>
            <wp:positionV relativeFrom="margin">
              <wp:posOffset>1155065</wp:posOffset>
            </wp:positionV>
            <wp:extent cx="6021070" cy="2886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107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8D73B1" w:rsidRPr="00F80CE6">
        <w:rPr>
          <w:b/>
          <w:sz w:val="28"/>
          <w:szCs w:val="28"/>
        </w:rPr>
        <w:t>07-088</w:t>
      </w:r>
      <w:r w:rsidR="008D73B1" w:rsidRPr="008D73B1">
        <w:rPr>
          <w:b/>
          <w:color w:val="C00000"/>
          <w:sz w:val="28"/>
          <w:szCs w:val="28"/>
        </w:rPr>
        <w:t xml:space="preserve"> </w:t>
      </w:r>
      <w:r w:rsidR="008D73B1" w:rsidRPr="008D73B1">
        <w:rPr>
          <w:b/>
          <w:sz w:val="28"/>
          <w:szCs w:val="28"/>
        </w:rPr>
        <w:t>Д-357П</w:t>
      </w:r>
      <w:r w:rsidR="00FB5D01">
        <w:rPr>
          <w:b/>
          <w:sz w:val="28"/>
          <w:szCs w:val="28"/>
        </w:rPr>
        <w:t xml:space="preserve"> (</w:t>
      </w:r>
      <w:r w:rsidR="00825FDD">
        <w:rPr>
          <w:b/>
          <w:sz w:val="28"/>
          <w:szCs w:val="28"/>
        </w:rPr>
        <w:t>ДЗ-11П</w:t>
      </w:r>
      <w:r w:rsidR="00FB5D01">
        <w:rPr>
          <w:b/>
          <w:sz w:val="28"/>
          <w:szCs w:val="28"/>
        </w:rPr>
        <w:t>)</w:t>
      </w:r>
      <w:r w:rsidR="008D73B1" w:rsidRPr="008D73B1">
        <w:rPr>
          <w:b/>
          <w:sz w:val="28"/>
          <w:szCs w:val="28"/>
        </w:rPr>
        <w:t xml:space="preserve"> самоходный </w:t>
      </w:r>
      <w:r w:rsidR="00E43622">
        <w:rPr>
          <w:b/>
          <w:sz w:val="28"/>
          <w:szCs w:val="28"/>
        </w:rPr>
        <w:t>полуприцепной</w:t>
      </w:r>
      <w:r w:rsidR="008D73B1" w:rsidRPr="008D73B1">
        <w:rPr>
          <w:b/>
          <w:sz w:val="28"/>
          <w:szCs w:val="28"/>
        </w:rPr>
        <w:t xml:space="preserve"> скрепер с принудительной разгрузкой ёмк</w:t>
      </w:r>
      <w:r w:rsidR="00E43622">
        <w:rPr>
          <w:b/>
          <w:sz w:val="28"/>
          <w:szCs w:val="28"/>
        </w:rPr>
        <w:t>ость ковша</w:t>
      </w:r>
      <w:r w:rsidR="0085799F">
        <w:rPr>
          <w:b/>
          <w:sz w:val="28"/>
          <w:szCs w:val="28"/>
        </w:rPr>
        <w:t xml:space="preserve"> до</w:t>
      </w:r>
      <w:r w:rsidR="008D73B1" w:rsidRPr="008D73B1">
        <w:rPr>
          <w:b/>
          <w:sz w:val="28"/>
          <w:szCs w:val="28"/>
        </w:rPr>
        <w:t xml:space="preserve"> 1</w:t>
      </w:r>
      <w:r w:rsidR="0085799F">
        <w:rPr>
          <w:b/>
          <w:sz w:val="28"/>
          <w:szCs w:val="28"/>
        </w:rPr>
        <w:t>2</w:t>
      </w:r>
      <w:r w:rsidR="008D73B1" w:rsidRPr="008D73B1">
        <w:rPr>
          <w:b/>
          <w:sz w:val="28"/>
          <w:szCs w:val="28"/>
        </w:rPr>
        <w:t xml:space="preserve"> м3</w:t>
      </w:r>
      <w:r w:rsidR="00DB04F2">
        <w:rPr>
          <w:b/>
          <w:sz w:val="28"/>
          <w:szCs w:val="28"/>
        </w:rPr>
        <w:t>,</w:t>
      </w:r>
      <w:r w:rsidR="008D73B1" w:rsidRPr="008D73B1">
        <w:rPr>
          <w:b/>
          <w:sz w:val="28"/>
          <w:szCs w:val="28"/>
        </w:rPr>
        <w:t xml:space="preserve"> г</w:t>
      </w:r>
      <w:r w:rsidR="00DB04F2">
        <w:rPr>
          <w:b/>
          <w:sz w:val="28"/>
          <w:szCs w:val="28"/>
        </w:rPr>
        <w:t xml:space="preserve">рузоподъемность </w:t>
      </w:r>
      <w:r w:rsidR="008D73B1" w:rsidRPr="008D73B1">
        <w:rPr>
          <w:b/>
          <w:sz w:val="28"/>
          <w:szCs w:val="28"/>
        </w:rPr>
        <w:t xml:space="preserve">15 </w:t>
      </w:r>
      <w:proofErr w:type="spellStart"/>
      <w:r w:rsidR="008D73B1" w:rsidRPr="008D73B1">
        <w:rPr>
          <w:b/>
          <w:sz w:val="28"/>
          <w:szCs w:val="28"/>
        </w:rPr>
        <w:t>тн</w:t>
      </w:r>
      <w:proofErr w:type="spellEnd"/>
      <w:r w:rsidR="008D73B1" w:rsidRPr="008D73B1">
        <w:rPr>
          <w:b/>
          <w:sz w:val="28"/>
          <w:szCs w:val="28"/>
        </w:rPr>
        <w:t xml:space="preserve">, тягач МоАЗ-546П 2х2 весом 10 </w:t>
      </w:r>
      <w:proofErr w:type="spellStart"/>
      <w:r w:rsidR="008D73B1" w:rsidRPr="008D73B1">
        <w:rPr>
          <w:b/>
          <w:sz w:val="28"/>
          <w:szCs w:val="28"/>
        </w:rPr>
        <w:t>тн</w:t>
      </w:r>
      <w:proofErr w:type="spellEnd"/>
      <w:r w:rsidR="008D73B1" w:rsidRPr="008D73B1">
        <w:rPr>
          <w:b/>
          <w:sz w:val="28"/>
          <w:szCs w:val="28"/>
        </w:rPr>
        <w:t>, рабоч</w:t>
      </w:r>
      <w:r w:rsidR="00730105">
        <w:rPr>
          <w:b/>
          <w:sz w:val="28"/>
          <w:szCs w:val="28"/>
        </w:rPr>
        <w:t xml:space="preserve">ие: </w:t>
      </w:r>
      <w:r w:rsidR="008D73B1" w:rsidRPr="008D73B1">
        <w:rPr>
          <w:b/>
          <w:sz w:val="28"/>
          <w:szCs w:val="28"/>
        </w:rPr>
        <w:t>ширина 2.</w:t>
      </w:r>
      <w:r w:rsidR="0085799F">
        <w:rPr>
          <w:b/>
          <w:sz w:val="28"/>
          <w:szCs w:val="28"/>
        </w:rPr>
        <w:t>9</w:t>
      </w:r>
      <w:r w:rsidR="008D73B1" w:rsidRPr="008D73B1">
        <w:rPr>
          <w:b/>
          <w:sz w:val="28"/>
          <w:szCs w:val="28"/>
        </w:rPr>
        <w:t xml:space="preserve"> м, </w:t>
      </w:r>
      <w:r w:rsidR="00E2775F">
        <w:rPr>
          <w:b/>
          <w:sz w:val="28"/>
          <w:szCs w:val="28"/>
        </w:rPr>
        <w:t xml:space="preserve">глубина резания 0.3 м, вес 20 </w:t>
      </w:r>
      <w:proofErr w:type="spellStart"/>
      <w:r w:rsidR="00E2775F">
        <w:rPr>
          <w:b/>
          <w:sz w:val="28"/>
          <w:szCs w:val="28"/>
        </w:rPr>
        <w:t>тн</w:t>
      </w:r>
      <w:proofErr w:type="spellEnd"/>
      <w:r w:rsidR="00E2775F">
        <w:rPr>
          <w:b/>
          <w:sz w:val="28"/>
          <w:szCs w:val="28"/>
        </w:rPr>
        <w:t xml:space="preserve">, </w:t>
      </w:r>
      <w:r w:rsidR="00730105">
        <w:rPr>
          <w:b/>
          <w:sz w:val="28"/>
          <w:szCs w:val="28"/>
        </w:rPr>
        <w:t xml:space="preserve">3 км/час, </w:t>
      </w:r>
      <w:r w:rsidR="008D73B1" w:rsidRPr="008D73B1">
        <w:rPr>
          <w:b/>
          <w:sz w:val="28"/>
          <w:szCs w:val="28"/>
        </w:rPr>
        <w:t xml:space="preserve">полный вес </w:t>
      </w:r>
      <w:r w:rsidR="00E2775F">
        <w:rPr>
          <w:b/>
          <w:sz w:val="28"/>
          <w:szCs w:val="28"/>
        </w:rPr>
        <w:t xml:space="preserve">до </w:t>
      </w:r>
      <w:r w:rsidR="008D73B1" w:rsidRPr="008D73B1">
        <w:rPr>
          <w:b/>
          <w:sz w:val="28"/>
          <w:szCs w:val="28"/>
        </w:rPr>
        <w:t xml:space="preserve">35 </w:t>
      </w:r>
      <w:proofErr w:type="spellStart"/>
      <w:r w:rsidR="008D73B1" w:rsidRPr="008D73B1">
        <w:rPr>
          <w:b/>
          <w:sz w:val="28"/>
          <w:szCs w:val="28"/>
        </w:rPr>
        <w:t>тн</w:t>
      </w:r>
      <w:proofErr w:type="spellEnd"/>
      <w:r w:rsidR="008D73B1" w:rsidRPr="008D73B1">
        <w:rPr>
          <w:b/>
          <w:sz w:val="28"/>
          <w:szCs w:val="28"/>
        </w:rPr>
        <w:t>, Я</w:t>
      </w:r>
      <w:r w:rsidR="00E2775F">
        <w:rPr>
          <w:b/>
          <w:sz w:val="28"/>
          <w:szCs w:val="28"/>
        </w:rPr>
        <w:t>М</w:t>
      </w:r>
      <w:r w:rsidR="008D73B1" w:rsidRPr="008D73B1">
        <w:rPr>
          <w:b/>
          <w:sz w:val="28"/>
          <w:szCs w:val="28"/>
        </w:rPr>
        <w:t>З-238А</w:t>
      </w:r>
      <w:r w:rsidR="00B45D60">
        <w:rPr>
          <w:b/>
          <w:sz w:val="28"/>
          <w:szCs w:val="28"/>
        </w:rPr>
        <w:t> </w:t>
      </w:r>
      <w:r w:rsidR="008D73B1" w:rsidRPr="008D73B1">
        <w:rPr>
          <w:b/>
          <w:sz w:val="28"/>
          <w:szCs w:val="28"/>
        </w:rPr>
        <w:t>215</w:t>
      </w:r>
      <w:r w:rsidR="00730105">
        <w:rPr>
          <w:b/>
          <w:sz w:val="28"/>
          <w:szCs w:val="28"/>
        </w:rPr>
        <w:t xml:space="preserve"> </w:t>
      </w:r>
      <w:proofErr w:type="spellStart"/>
      <w:r w:rsidR="00730105">
        <w:rPr>
          <w:b/>
          <w:sz w:val="28"/>
          <w:szCs w:val="28"/>
        </w:rPr>
        <w:t>лс</w:t>
      </w:r>
      <w:proofErr w:type="spellEnd"/>
      <w:r w:rsidR="00730105">
        <w:rPr>
          <w:b/>
          <w:sz w:val="28"/>
          <w:szCs w:val="28"/>
        </w:rPr>
        <w:t xml:space="preserve">, </w:t>
      </w:r>
      <w:r w:rsidR="008D73B1" w:rsidRPr="008D73B1">
        <w:rPr>
          <w:b/>
          <w:sz w:val="28"/>
          <w:szCs w:val="28"/>
        </w:rPr>
        <w:t>трансп</w:t>
      </w:r>
      <w:r w:rsidR="00730105">
        <w:rPr>
          <w:b/>
          <w:sz w:val="28"/>
          <w:szCs w:val="28"/>
        </w:rPr>
        <w:t xml:space="preserve">ортная до </w:t>
      </w:r>
      <w:r w:rsidR="008D73B1" w:rsidRPr="008D73B1">
        <w:rPr>
          <w:b/>
          <w:sz w:val="28"/>
          <w:szCs w:val="28"/>
        </w:rPr>
        <w:t xml:space="preserve">40 </w:t>
      </w:r>
      <w:r w:rsidR="00380415">
        <w:rPr>
          <w:b/>
          <w:sz w:val="28"/>
          <w:szCs w:val="28"/>
        </w:rPr>
        <w:t>км/час, 33582 экз</w:t>
      </w:r>
      <w:r>
        <w:rPr>
          <w:b/>
          <w:sz w:val="28"/>
          <w:szCs w:val="28"/>
        </w:rPr>
        <w:t>.</w:t>
      </w:r>
      <w:r w:rsidR="00380415">
        <w:rPr>
          <w:b/>
          <w:sz w:val="28"/>
          <w:szCs w:val="28"/>
        </w:rPr>
        <w:t xml:space="preserve">, </w:t>
      </w:r>
      <w:proofErr w:type="spellStart"/>
      <w:r w:rsidR="00380415">
        <w:rPr>
          <w:b/>
          <w:sz w:val="28"/>
          <w:szCs w:val="28"/>
        </w:rPr>
        <w:t>МоАЗ</w:t>
      </w:r>
      <w:proofErr w:type="spellEnd"/>
      <w:r w:rsidR="00380415">
        <w:rPr>
          <w:b/>
          <w:sz w:val="28"/>
          <w:szCs w:val="28"/>
        </w:rPr>
        <w:t xml:space="preserve"> г. Могилев</w:t>
      </w:r>
      <w:r>
        <w:rPr>
          <w:b/>
          <w:sz w:val="28"/>
          <w:szCs w:val="28"/>
        </w:rPr>
        <w:t>,</w:t>
      </w:r>
      <w:r w:rsidR="00380415">
        <w:rPr>
          <w:b/>
          <w:sz w:val="28"/>
          <w:szCs w:val="28"/>
        </w:rPr>
        <w:t xml:space="preserve"> 1973</w:t>
      </w:r>
      <w:r w:rsidR="0005388C">
        <w:rPr>
          <w:b/>
          <w:sz w:val="28"/>
          <w:szCs w:val="28"/>
        </w:rPr>
        <w:t>-89 г.</w:t>
      </w:r>
      <w:bookmarkStart w:id="0" w:name="_GoBack"/>
      <w:bookmarkEnd w:id="0"/>
      <w:proofErr w:type="gramEnd"/>
    </w:p>
    <w:p w:rsidR="00F80CE6" w:rsidRDefault="00F80CE6" w:rsidP="00292A95">
      <w:pPr>
        <w:pStyle w:val="a4"/>
        <w:spacing w:before="0" w:beforeAutospacing="0" w:after="0" w:afterAutospacing="0"/>
      </w:pPr>
    </w:p>
    <w:p w:rsidR="005A1DD9" w:rsidRDefault="005A1DD9" w:rsidP="00292A95">
      <w:pPr>
        <w:pStyle w:val="a4"/>
        <w:spacing w:before="0" w:beforeAutospacing="0" w:after="0" w:afterAutospacing="0"/>
      </w:pPr>
      <w:r>
        <w:t xml:space="preserve">Изготовитель: </w:t>
      </w:r>
      <w:r w:rsidRPr="005A1DD9">
        <w:t>Могилевск</w:t>
      </w:r>
      <w:r>
        <w:t>ий</w:t>
      </w:r>
      <w:r w:rsidRPr="005A1DD9">
        <w:t xml:space="preserve"> автозавод им. С.М. Кирова</w:t>
      </w:r>
      <w:r>
        <w:t xml:space="preserve"> Министерства автомобильной промышленности СССР</w:t>
      </w:r>
      <w:r w:rsidR="00B81138">
        <w:t xml:space="preserve">, </w:t>
      </w:r>
      <w:r w:rsidR="00B81138">
        <w:t xml:space="preserve">г. </w:t>
      </w:r>
      <w:proofErr w:type="spellStart"/>
      <w:r w:rsidR="00B81138">
        <w:t>Могилёв</w:t>
      </w:r>
      <w:proofErr w:type="spellEnd"/>
      <w:r w:rsidR="00B81138">
        <w:t>.</w:t>
      </w:r>
    </w:p>
    <w:p w:rsidR="005A1DD9" w:rsidRDefault="005A1DD9" w:rsidP="00292A95">
      <w:pPr>
        <w:pStyle w:val="a4"/>
        <w:spacing w:before="0" w:beforeAutospacing="0" w:after="0" w:afterAutospacing="0"/>
      </w:pPr>
    </w:p>
    <w:p w:rsidR="00451122" w:rsidRPr="00451122" w:rsidRDefault="00451122" w:rsidP="00292A95">
      <w:pPr>
        <w:pStyle w:val="a4"/>
        <w:spacing w:before="0" w:beforeAutospacing="0" w:after="0" w:afterAutospacing="0"/>
        <w:rPr>
          <w:color w:val="000000" w:themeColor="text1"/>
        </w:rPr>
      </w:pPr>
      <w:r>
        <w:t xml:space="preserve"> </w:t>
      </w:r>
      <w:r w:rsidRPr="00451122">
        <w:rPr>
          <w:color w:val="000000" w:themeColor="text1"/>
        </w:rPr>
        <w:t xml:space="preserve">Скрепер </w:t>
      </w:r>
      <w:r w:rsidR="0073451D">
        <w:t xml:space="preserve">(англ. </w:t>
      </w:r>
      <w:r w:rsidR="0073451D">
        <w:rPr>
          <w:lang w:val="en-US"/>
        </w:rPr>
        <w:t>S</w:t>
      </w:r>
      <w:proofErr w:type="spellStart"/>
      <w:r w:rsidR="0073451D">
        <w:t>craper</w:t>
      </w:r>
      <w:proofErr w:type="spellEnd"/>
      <w:r w:rsidR="0073451D">
        <w:t xml:space="preserve">, от </w:t>
      </w:r>
      <w:proofErr w:type="spellStart"/>
      <w:r w:rsidR="0073451D">
        <w:t>scrape</w:t>
      </w:r>
      <w:proofErr w:type="spellEnd"/>
      <w:r w:rsidR="0073451D">
        <w:t xml:space="preserve"> «скрести») </w:t>
      </w:r>
      <w:r w:rsidRPr="00451122">
        <w:rPr>
          <w:color w:val="000000" w:themeColor="text1"/>
        </w:rPr>
        <w:t xml:space="preserve">является </w:t>
      </w:r>
      <w:r w:rsidR="002C5EE5">
        <w:t xml:space="preserve">прицепной или полуприцепной к тягачу </w:t>
      </w:r>
      <w:r w:rsidRPr="00451122">
        <w:rPr>
          <w:color w:val="000000" w:themeColor="text1"/>
        </w:rPr>
        <w:t xml:space="preserve">землеройно-транспортной машиной циклического действия, предназначенной для послойного резания грунта, </w:t>
      </w:r>
      <w:r w:rsidR="007B5D8D">
        <w:t>поступающего в ковш,</w:t>
      </w:r>
      <w:r w:rsidR="007B5D8D" w:rsidRPr="00451122">
        <w:rPr>
          <w:color w:val="000000" w:themeColor="text1"/>
        </w:rPr>
        <w:t xml:space="preserve"> </w:t>
      </w:r>
      <w:r w:rsidRPr="00451122">
        <w:rPr>
          <w:color w:val="000000" w:themeColor="text1"/>
        </w:rPr>
        <w:t>транспортирования его к месту укладки и разгрузки в сооружение или в отвал. Рациональная дальность продольного перемещения грунта для прицепных скреперов до 500 м и для самоходных — до 2</w:t>
      </w:r>
      <w:r w:rsidR="00AA7A94">
        <w:rPr>
          <w:color w:val="000000" w:themeColor="text1"/>
        </w:rPr>
        <w:t>-</w:t>
      </w:r>
      <w:r w:rsidRPr="00451122">
        <w:rPr>
          <w:color w:val="000000" w:themeColor="text1"/>
        </w:rPr>
        <w:t>3 км, а в отдельных случаях — до 5 км.</w:t>
      </w:r>
    </w:p>
    <w:p w:rsidR="00451122" w:rsidRPr="0038281F" w:rsidRDefault="00451122" w:rsidP="00292A95">
      <w:pPr>
        <w:pStyle w:val="a4"/>
        <w:spacing w:before="0" w:beforeAutospacing="0" w:after="0" w:afterAutospacing="0"/>
        <w:rPr>
          <w:i/>
        </w:rPr>
      </w:pPr>
      <w:r>
        <w:rPr>
          <w:color w:val="000000" w:themeColor="text1"/>
        </w:rPr>
        <w:t xml:space="preserve"> </w:t>
      </w:r>
      <w:r w:rsidRPr="00451122">
        <w:rPr>
          <w:color w:val="000000" w:themeColor="text1"/>
        </w:rPr>
        <w:t xml:space="preserve">В </w:t>
      </w:r>
      <w:hyperlink r:id="rId7" w:tooltip="Строительство" w:history="1">
        <w:r w:rsidRPr="00451122">
          <w:rPr>
            <w:rStyle w:val="a3"/>
            <w:color w:val="000000" w:themeColor="text1"/>
            <w:u w:val="none"/>
          </w:rPr>
          <w:t>строительстве</w:t>
        </w:r>
      </w:hyperlink>
      <w:r w:rsidRPr="00451122">
        <w:rPr>
          <w:color w:val="000000" w:themeColor="text1"/>
        </w:rPr>
        <w:t xml:space="preserve"> скреперы используются для возведения насыпей, устройства земляных плотин и выемок, планировки больших площадей.</w:t>
      </w:r>
      <w:r w:rsidR="00B9215D">
        <w:rPr>
          <w:color w:val="000000" w:themeColor="text1"/>
        </w:rPr>
        <w:t xml:space="preserve"> </w:t>
      </w:r>
      <w:r w:rsidR="00DF2D4C" w:rsidRPr="00DF2D4C">
        <w:t>Скреперами разрабатывают грунты I  и  II группы непосредственно, а грунты III и IV группы – после их предварительного разрыхлени</w:t>
      </w:r>
      <w:r w:rsidR="00DF2D4C">
        <w:t xml:space="preserve">я. </w:t>
      </w:r>
      <w:r w:rsidR="00B9215D">
        <w:t>В</w:t>
      </w:r>
      <w:r w:rsidR="00DF2D4C">
        <w:t xml:space="preserve"> скреперные комплекс</w:t>
      </w:r>
      <w:r w:rsidR="00DF2D4C" w:rsidRPr="00DF2D4C">
        <w:t>ы обычно включают бульдозеры-рыхлители, используемые также в качестве толкачей для повышения силы тяги скреперов.</w:t>
      </w:r>
    </w:p>
    <w:p w:rsidR="00B9215D" w:rsidRPr="0038281F" w:rsidRDefault="00B9215D" w:rsidP="00292A95">
      <w:pPr>
        <w:pStyle w:val="a4"/>
        <w:spacing w:before="0" w:beforeAutospacing="0" w:after="0" w:afterAutospacing="0"/>
        <w:rPr>
          <w:i/>
        </w:rPr>
      </w:pPr>
      <w:r w:rsidRPr="0038281F">
        <w:rPr>
          <w:i/>
        </w:rPr>
        <w:t xml:space="preserve"> Из </w:t>
      </w:r>
      <w:proofErr w:type="gramStart"/>
      <w:r w:rsidRPr="0038281F">
        <w:rPr>
          <w:i/>
        </w:rPr>
        <w:t>статьи</w:t>
      </w:r>
      <w:proofErr w:type="gramEnd"/>
      <w:r w:rsidRPr="0038281F">
        <w:rPr>
          <w:i/>
        </w:rPr>
        <w:t xml:space="preserve"> «Какие выпускали в СССР самоходные скреперы» на zen.yandex.ru.</w:t>
      </w:r>
      <w:r w:rsidR="00AA7A94">
        <w:rPr>
          <w:i/>
        </w:rPr>
        <w:t xml:space="preserve"> Благодарность и глубокое уважение неизвестному, к сожалению, автору.</w:t>
      </w:r>
    </w:p>
    <w:p w:rsidR="0038281F" w:rsidRDefault="0038281F" w:rsidP="00292A95">
      <w:pPr>
        <w:pStyle w:val="a4"/>
        <w:spacing w:before="0" w:beforeAutospacing="0" w:after="0" w:afterAutospacing="0"/>
      </w:pPr>
      <w:r>
        <w:t xml:space="preserve"> Осуществление планов советского правительства по строительству гидроэлектростанций, каналов и других крупных объектов социалистической индустрии невозможно было без комплексной механизации земляных работ, для чего необходимы были высокопроизводительные машины. Перед отраслью строительного и дорожного машиностроения стояла задача по созданию мощных самоходных скреперов, обладающих большими скоростями передвижения, высокой маневренностью и экономической эффективностью при больших расстояниях транспортировки грунта по сравнению с прицепными тракторными скреперами.</w:t>
      </w:r>
    </w:p>
    <w:p w:rsidR="00097F25" w:rsidRDefault="00B80775" w:rsidP="00292A95">
      <w:pPr>
        <w:pStyle w:val="a4"/>
        <w:spacing w:before="0" w:beforeAutospacing="0" w:after="0" w:afterAutospacing="0"/>
      </w:pPr>
      <w:r>
        <w:t xml:space="preserve"> </w:t>
      </w:r>
      <w:r w:rsidR="0038281F">
        <w:t>Первым шагом в этом направлении стало создание в 1952 году полуприцепного скрепера Д-189, рассчитанного на работу в паре с седельным тягачом МАЗ-525Д и предназначенного для крупных объемов земляных работ при дальности перевозки грунта более 1 км. Скрепер можно было применять в горнорудном деле, на вскрышных работах, на строительстве гидротехнических сооружений, а также при сосредоточенных объемных работах на возведении земляного дорожного полотна. Транспортная скорость скрепера достигала 20-25 км/ч, что в 3-3,5 раза превышало данный показатель прицепного тракторного скрепера.</w:t>
      </w:r>
      <w:r w:rsidR="00097F25">
        <w:t xml:space="preserve"> </w:t>
      </w:r>
    </w:p>
    <w:p w:rsidR="00E52150" w:rsidRDefault="00097F25" w:rsidP="00292A95">
      <w:pPr>
        <w:pStyle w:val="a4"/>
        <w:spacing w:before="0" w:beforeAutospacing="0" w:after="0" w:afterAutospacing="0"/>
      </w:pPr>
      <w:r>
        <w:lastRenderedPageBreak/>
        <w:t xml:space="preserve"> Тягач для скрепера МАЗ-525Д был разработан на базе выпускавшегося в то время Минским автомобильным заводом двухосного карьерного самосвала МАЗ-525 с дизельным Д-12А двигателем мощностью 300 </w:t>
      </w:r>
      <w:proofErr w:type="spellStart"/>
      <w:r>
        <w:t>л.</w:t>
      </w:r>
      <w:proofErr w:type="gramStart"/>
      <w:r>
        <w:t>с</w:t>
      </w:r>
      <w:proofErr w:type="spellEnd"/>
      <w:proofErr w:type="gramEnd"/>
      <w:r>
        <w:t>. Скрепер Д-189 изготовили на Челябинском заводе им. Колющенко. Он представлял собой одноосную модификацию прицепного тракторного скрепера Д-188 с канатным управлением. Геометрическая емкость ковша скрепера составляла 15 м3. Для наиболее эффективного заполнения ковша грунтом скрепер предназначался для работы паре с бульдозером-толкачом.</w:t>
      </w:r>
      <w:r w:rsidR="00E52150">
        <w:t xml:space="preserve"> </w:t>
      </w:r>
    </w:p>
    <w:p w:rsidR="00E52150" w:rsidRDefault="00E52150" w:rsidP="00292A95">
      <w:pPr>
        <w:pStyle w:val="a4"/>
        <w:spacing w:before="0" w:beforeAutospacing="0" w:after="0" w:afterAutospacing="0"/>
      </w:pPr>
      <w:r>
        <w:t xml:space="preserve"> </w:t>
      </w:r>
      <w:r w:rsidR="00097F25">
        <w:t>Скрепер Д-189 с седельным тягачом и толка</w:t>
      </w:r>
      <w:r>
        <w:t>чом проходил испытания в 1952-</w:t>
      </w:r>
      <w:r w:rsidR="00097F25">
        <w:t xml:space="preserve">53 г. на </w:t>
      </w:r>
      <w:proofErr w:type="spellStart"/>
      <w:r w:rsidR="00097F25">
        <w:t>Сталинградгидрострое</w:t>
      </w:r>
      <w:proofErr w:type="spellEnd"/>
      <w:r w:rsidR="00097F25">
        <w:t>. В процессе испытаний скрепер показал хорошую работу при разработке сухого грунта. В серию эта машина не пошла, поскольку наиболее оптимальной конструкцией для самоходного скрепера представлялось агрегирование скреперного агрегата с одноосным тягачом.</w:t>
      </w:r>
      <w:r>
        <w:t xml:space="preserve"> </w:t>
      </w:r>
    </w:p>
    <w:p w:rsidR="00DC4A68" w:rsidRDefault="00E52150" w:rsidP="00292A95">
      <w:pPr>
        <w:pStyle w:val="a4"/>
        <w:spacing w:before="0" w:beforeAutospacing="0" w:after="0" w:afterAutospacing="0"/>
      </w:pPr>
      <w:r>
        <w:t xml:space="preserve"> </w:t>
      </w:r>
      <w:r w:rsidR="00097F25">
        <w:t>В то время когда проходили испытания скрепера Д-189, шла работа над новой моделью самоходного скрепера, рассчитанного на эксплу</w:t>
      </w:r>
      <w:r>
        <w:t>атацию в паре с 1-</w:t>
      </w:r>
      <w:r w:rsidR="00097F25">
        <w:t xml:space="preserve">осным тягачом. Конструкторы </w:t>
      </w:r>
      <w:proofErr w:type="spellStart"/>
      <w:r w:rsidR="00097F25">
        <w:t>ВНИИстройдормаш</w:t>
      </w:r>
      <w:proofErr w:type="spellEnd"/>
      <w:r w:rsidR="00097F25">
        <w:t xml:space="preserve"> проектировали скреперную установку, а инженеры Специального конструкторского бюро № 1, организованного в составе Минского автозавода (с целью создания и производства многоосных </w:t>
      </w:r>
      <w:proofErr w:type="spellStart"/>
      <w:r w:rsidR="00097F25">
        <w:t>полноприводных</w:t>
      </w:r>
      <w:proofErr w:type="spellEnd"/>
      <w:r w:rsidR="00097F25">
        <w:t xml:space="preserve"> колесных тягачей, предназначенных для различных систем тяжелого вооружения), работали над одноосным тягачом. Первый опытный образец тягача, получившего обозначение МАЗ-529, появился в 1956 году. В этом же году Николаевским заводом «</w:t>
      </w:r>
      <w:proofErr w:type="spellStart"/>
      <w:r w:rsidR="00097F25">
        <w:t>Дормашина</w:t>
      </w:r>
      <w:proofErr w:type="spellEnd"/>
      <w:r w:rsidR="00097F25">
        <w:t>» была изготовлена скреперная установка Д-357.</w:t>
      </w:r>
      <w:r w:rsidR="00DC4A68">
        <w:t xml:space="preserve"> </w:t>
      </w:r>
    </w:p>
    <w:p w:rsidR="00DC4A68" w:rsidRDefault="00DC4A68" w:rsidP="00292A95">
      <w:pPr>
        <w:pStyle w:val="a4"/>
        <w:spacing w:before="0" w:beforeAutospacing="0" w:after="0" w:afterAutospacing="0"/>
      </w:pPr>
      <w:r>
        <w:t xml:space="preserve"> Тягач МАЗ-529 имел привод от 2-тактного 6-цилиндрового дизеля ЯАЗ-206 мощностью 165 </w:t>
      </w:r>
      <w:proofErr w:type="spellStart"/>
      <w:r>
        <w:t>л.с</w:t>
      </w:r>
      <w:proofErr w:type="spellEnd"/>
      <w:r>
        <w:t xml:space="preserve">. Крутящий момент посредством 5-ступенчатой механической коробки передач передавался на ведущий мост с односкатными колесами большого диаметра. Колеса были неповоротными, маневрирование происходило за счет «складывания» относительно узла сочленения (при помощи гидроцилиндров) передней и задней частей машины (тягача и скреперной установки). Жестко закрепленный мост тягача не добавлял комфорта при работе, считалось, что необходимая упругость обеспечивалась за счет шин большого объема. Максимальная транспортная скорость тягача в составе скрепера составляла 40 км/ч. </w:t>
      </w:r>
    </w:p>
    <w:p w:rsidR="00DC4A68" w:rsidRDefault="00DC4A68" w:rsidP="00292A95">
      <w:pPr>
        <w:pStyle w:val="a4"/>
        <w:spacing w:before="0" w:beforeAutospacing="0" w:after="0" w:afterAutospacing="0"/>
      </w:pPr>
      <w:r>
        <w:t xml:space="preserve"> Полуприцепной одноосный скрепер Д-357 соединялся с тягачом шкворнем, обеспечивающим взаимный поворот тягача относительно полуприцепа: в горизонтальной плоскости на 90 градусов в обе стороны и на 20 градусов в каждую сторону относительно продольной оси движения. Скрепер был выполнен с принудительной разгрузкой грунта, гарантирующей безотказную работу на липких и влажных грунтах. Геометрическая емкость ковша оставляла 9 м3 (с «шапкой» – 11 м3). Управление рабочими органами скрепера осуществлялось гидроцилиндрами. </w:t>
      </w:r>
    </w:p>
    <w:p w:rsidR="00F83D5A" w:rsidRDefault="00DC4A68" w:rsidP="00292A95">
      <w:pPr>
        <w:pStyle w:val="a4"/>
        <w:spacing w:before="0" w:beforeAutospacing="0" w:after="0" w:afterAutospacing="0"/>
      </w:pPr>
      <w:r>
        <w:t xml:space="preserve"> Первые результаты испытаний подтвердили правильность выбранного направления: самоходные скреперы помимо большей мобильности и маневренности показали в 2 раза большую производительность, в 3 раза меньшую металлоемкость и в 1,5-2 раза меньшую энергоемкость по сравнению с прицепными скреперами. Самоходные скреперы нуждались в дополнительном толкаче при наборе грунта. При этом один толкач может обслуживать одновременно несколько самоходных скреперов. На пути к серийному производству в процессе испытаний тягач и скрепер постоянно подвергались доработке, это отражалось в индексах тягача и скрепера.</w:t>
      </w:r>
      <w:r w:rsidR="00F83D5A">
        <w:t xml:space="preserve"> </w:t>
      </w:r>
    </w:p>
    <w:p w:rsidR="005C7F16" w:rsidRDefault="005C7F16" w:rsidP="00292A95">
      <w:pPr>
        <w:pStyle w:val="a4"/>
        <w:spacing w:before="0" w:beforeAutospacing="0" w:after="0" w:afterAutospacing="0"/>
      </w:pPr>
      <w:r>
        <w:t xml:space="preserve"> Освоение серийного выпуска скреперов Д-357Г началось в 1959 году, однако неслаженность в работе смежных отраслей промышленности задерживала массовое производство столь необходимых для страны машин. В 1958 году производство тягачей МАЗ-529 переводится с Минского автомобильного завода Министерства автомобильной промышленности на Могилевский завод подъемно-транспортного оборудования им. С.М. Кирова Министерства тяжелого, энергетического и транспортного машиностроения. Однако могилевский завод не мог одномоментно начать массово выпускать тягачи. В том же 1958 году </w:t>
      </w:r>
      <w:proofErr w:type="spellStart"/>
      <w:r>
        <w:t>Мозырский</w:t>
      </w:r>
      <w:proofErr w:type="spellEnd"/>
      <w:r>
        <w:t xml:space="preserve"> завод мелиоративных машин (именовавшийся прежде </w:t>
      </w:r>
      <w:proofErr w:type="gramStart"/>
      <w:r>
        <w:t>ремонтно-экскаваторным</w:t>
      </w:r>
      <w:proofErr w:type="gramEnd"/>
      <w:r>
        <w:t xml:space="preserve">) переходит в ведение Министерства строительного и дорожного машиностроения. Он должен был обеспечивать могилевский завод скреперными установками. Со временем могилевский завод сам стал изготовлять и тягачи и скреперы, а </w:t>
      </w:r>
      <w:proofErr w:type="spellStart"/>
      <w:r>
        <w:t>мозырский</w:t>
      </w:r>
      <w:proofErr w:type="spellEnd"/>
      <w:r>
        <w:t xml:space="preserve"> завод поставлял ему только скреперные рамы.</w:t>
      </w:r>
    </w:p>
    <w:p w:rsidR="005C7F16" w:rsidRDefault="005C7F16" w:rsidP="00292A95">
      <w:pPr>
        <w:pStyle w:val="a4"/>
        <w:spacing w:before="0" w:beforeAutospacing="0" w:after="0" w:afterAutospacing="0"/>
      </w:pPr>
      <w:r>
        <w:t xml:space="preserve">В серию пошел скрепер Д-357Г с модернизированным тягачом МАЗ-529В, получившим более мощный 180-сильный двигатель ЯАЗ-206А. В ходе дальнейшей модернизации, в 1961 году, </w:t>
      </w:r>
      <w:r>
        <w:lastRenderedPageBreak/>
        <w:t xml:space="preserve">тягачу присвоили индекс МАЗ-529Е. С 1965 года начался выпуск модернизированного скрепера Д-357М (более поздний отраслевой индекс, согласно классификации </w:t>
      </w:r>
      <w:proofErr w:type="spellStart"/>
      <w:r>
        <w:t>Минстройдормаша</w:t>
      </w:r>
      <w:proofErr w:type="spellEnd"/>
      <w:r>
        <w:t>, – ДЗ-11). В этой модели были учтены многочисленные замечания, полученные от эксплуатирующих организаций, касающиеся гидравлики, прочности металлоконструкций и т.д. Улучшения коснулись как скреперной установки, так и самого тягача.</w:t>
      </w:r>
    </w:p>
    <w:p w:rsidR="00FB5D01" w:rsidRDefault="00A01AB3" w:rsidP="00292A95">
      <w:pPr>
        <w:pStyle w:val="a4"/>
        <w:spacing w:before="0" w:beforeAutospacing="0" w:after="0" w:afterAutospacing="0"/>
      </w:pPr>
      <w:r>
        <w:t xml:space="preserve"> </w:t>
      </w:r>
      <w:r w:rsidRPr="00A01AB3">
        <w:t xml:space="preserve">Несмотря на трудности производственного характера – Могилевскому заводу подъемно-транспортного оборудования пришлось не только осваивать совершено новую для себя продукцию, но и одновременно </w:t>
      </w:r>
      <w:proofErr w:type="spellStart"/>
      <w:r w:rsidRPr="00A01AB3">
        <w:t>дооснащать</w:t>
      </w:r>
      <w:proofErr w:type="spellEnd"/>
      <w:r w:rsidRPr="00A01AB3">
        <w:t xml:space="preserve"> и переоборудовать производство, – выпу</w:t>
      </w:r>
      <w:proofErr w:type="gramStart"/>
      <w:r w:rsidRPr="00A01AB3">
        <w:t>ск скр</w:t>
      </w:r>
      <w:proofErr w:type="gramEnd"/>
      <w:r w:rsidRPr="00A01AB3">
        <w:t xml:space="preserve">еперов семейства Д-357 на базе тягача МАЗ-529 неуклонно рос. В 1961 году была изготовлена 171 машина, в 1962-м – 270, в 1963-м – 645, в 1964-м – 715, в 1965-м – 860, </w:t>
      </w:r>
      <w:proofErr w:type="gramStart"/>
      <w:r w:rsidRPr="00A01AB3">
        <w:t>в</w:t>
      </w:r>
      <w:proofErr w:type="gramEnd"/>
      <w:r w:rsidRPr="00A01AB3">
        <w:t xml:space="preserve"> 1972-м – более 1600. Последняя из этого семейства модель Д-357М-МАЗ-529Е была растиражирована в 10354 экземплярах. В 1973 году на смену скреперу Д-357М пришла новая модель.</w:t>
      </w:r>
    </w:p>
    <w:p w:rsidR="00FB5D01" w:rsidRDefault="00FB5D01" w:rsidP="00292A95">
      <w:pPr>
        <w:pStyle w:val="a4"/>
        <w:spacing w:before="0" w:beforeAutospacing="0" w:after="0" w:afterAutospacing="0"/>
      </w:pPr>
      <w:r>
        <w:t xml:space="preserve"> К производству была подготовлена модель Д-357П (ДЗ-11П) на базе тягача МоАЗ-546П. Д-357П представлял собой небольшую модернизацию серийного скрепера Д-357М. Тягач МоАЗ-546П получил 215-сильную модификацию мотора ЯМЗ-238 и механическую трансмиссию. Несмотря на </w:t>
      </w:r>
      <w:proofErr w:type="gramStart"/>
      <w:r>
        <w:t>то</w:t>
      </w:r>
      <w:proofErr w:type="gramEnd"/>
      <w:r>
        <w:t xml:space="preserve"> что новый скрепер оснащался ковшом той же вместимости, что и у Д-357М, его производительность благодаря более мощному мотору была выше, чем у предыдущей модели на базе тягача МАЗ-529Е. Кроме того, значительно (на 25-35%) снизился расход топлива. </w:t>
      </w:r>
    </w:p>
    <w:p w:rsidR="00FB5D01" w:rsidRDefault="00FB5D01" w:rsidP="00292A95">
      <w:pPr>
        <w:pStyle w:val="a4"/>
        <w:spacing w:before="0" w:beforeAutospacing="0" w:after="0" w:afterAutospacing="0"/>
      </w:pPr>
      <w:r>
        <w:t xml:space="preserve"> В конце 60-х годов скрепер Д-357П на базе тягача МоАЗ-546П </w:t>
      </w:r>
      <w:proofErr w:type="gramStart"/>
      <w:r>
        <w:t>прошел</w:t>
      </w:r>
      <w:proofErr w:type="gramEnd"/>
      <w:r>
        <w:t xml:space="preserve"> Государственные испытания и был рекомендован к серийном производству. В 1973 году эта модель сменила на конвейере предшественника Д-357М на базе тягача МАЗ-529Е. Д-357П продолжил успех предшествующей модели, став самым массовым отечественным самоходным скрепером. </w:t>
      </w:r>
      <w:r w:rsidR="0019511B">
        <w:t>18.02.1977 с</w:t>
      </w:r>
      <w:r w:rsidR="0019511B" w:rsidRPr="0019511B">
        <w:t>амоходному скреперу МоАЗ-546П-Д357П присвоен Государственный Знак качества</w:t>
      </w:r>
      <w:proofErr w:type="gramStart"/>
      <w:r w:rsidR="0019511B" w:rsidRPr="0019511B">
        <w:t xml:space="preserve"> </w:t>
      </w:r>
      <w:r w:rsidR="0019511B">
        <w:t xml:space="preserve"> </w:t>
      </w:r>
      <w:r>
        <w:t>В</w:t>
      </w:r>
      <w:proofErr w:type="gramEnd"/>
      <w:r>
        <w:t>сего с 1973 по 1989 г. было изготовлено 33582 экземпляра этой модели.</w:t>
      </w:r>
    </w:p>
    <w:p w:rsidR="0041265D" w:rsidRDefault="0041265D" w:rsidP="00292A95">
      <w:pPr>
        <w:pStyle w:val="a4"/>
        <w:spacing w:before="0" w:beforeAutospacing="0" w:after="0" w:afterAutospacing="0"/>
      </w:pPr>
      <w:r>
        <w:t>В 1989 году на смену могилевскому скреперу Д-357П-МоАЗ-546П пришел скрепер МоАЗ-6014 с более мощным – 225-сильным – двигателем ЯМЗ-238АМ2.</w:t>
      </w:r>
    </w:p>
    <w:p w:rsidR="0041265D" w:rsidRDefault="0041265D" w:rsidP="00292A95">
      <w:pPr>
        <w:pStyle w:val="a4"/>
        <w:spacing w:before="0" w:beforeAutospacing="0" w:after="0" w:afterAutospacing="0"/>
      </w:pPr>
      <w:r>
        <w:t xml:space="preserve"> </w:t>
      </w:r>
      <w:r w:rsidR="005532AF" w:rsidRPr="005532AF">
        <w:t>После распада СССР единственным производителем самоходных скреперов на постсоветском пространстве остался Могилевский автомобильный завод. Однако в новых условиях его производственные мощности оказались невостребованными. В 1990-2000-е годы ежегодные объемы производства скреперов упали с прежних 2000 штук до нескольких десятков. Увы, все глобальные проекты государственного масштаба, для которых была нужна мощная высокопроизводительная техника, осталось в прошлом. Измельчала страна, измельчали проекты, измельчала техника…</w:t>
      </w:r>
    </w:p>
    <w:p w:rsidR="006769CC" w:rsidRDefault="006769CC" w:rsidP="006769C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769CC" w:rsidRPr="004907EC" w:rsidRDefault="006769CC" w:rsidP="0067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Скрепер Д-357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полуприцепной колесной машиной с принудительной выгрузкой грунта выдвижением задней стенки с гидравлическим управлением и предназначен для разработки грунтов I - IV категорий с транспортировкой их на расстояние от 300 до 6000 м.</w:t>
      </w:r>
    </w:p>
    <w:p w:rsidR="006769CC" w:rsidRDefault="006769CC" w:rsidP="0067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грунта и наполнение ковша </w:t>
      </w:r>
      <w:proofErr w:type="spellStart"/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полупрнцепного</w:t>
      </w:r>
      <w:proofErr w:type="spellEnd"/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скрепера производят обязательно при помощи толкача. Толкачом может служить трактор С-100 или колесный двухосный тягач мощностью 160 - 180 </w:t>
      </w:r>
      <w:proofErr w:type="spellStart"/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оборудованные</w:t>
      </w:r>
      <w:proofErr w:type="gramEnd"/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толкающими приспособлениями.</w:t>
      </w:r>
    </w:p>
    <w:p w:rsidR="006769CC" w:rsidRPr="004907EC" w:rsidRDefault="006769CC" w:rsidP="0067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Скрепер Д-</w:t>
      </w:r>
      <w:r w:rsidRPr="00A21675">
        <w:rPr>
          <w:rFonts w:ascii="Times New Roman" w:eastAsia="Times New Roman" w:hAnsi="Times New Roman" w:cs="Times New Roman"/>
          <w:sz w:val="24"/>
          <w:szCs w:val="24"/>
          <w:lang w:eastAsia="ru-RU"/>
        </w:rPr>
        <w:t>546П</w:t>
      </w:r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также эксплуатировать и как большегрузную тележку для перевозки грунта. Ковш скрепера в этом случае загружают экскаватором, </w:t>
      </w:r>
      <w:proofErr w:type="gramStart"/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грейдер-элеватором</w:t>
      </w:r>
      <w:proofErr w:type="gramEnd"/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погрузчиками.</w:t>
      </w:r>
    </w:p>
    <w:p w:rsidR="006769CC" w:rsidRPr="004907EC" w:rsidRDefault="006769CC" w:rsidP="0067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Скрепер состоит из одноосного тягача </w:t>
      </w:r>
      <w:r w:rsidRPr="00A2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МоАЗ-546П </w:t>
      </w:r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215</w:t>
      </w:r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собственно скрепера. Хобот скрепера соединен с ведущим мостом тягача универсальным шкворнем, конструкция которого обеспечивает свободу взаимных поворотов скрепера и тягача в двух плоскостях, прохождение горизонтальных поворотов, боковых уклонов и вертикальных неровностей местности.</w:t>
      </w:r>
    </w:p>
    <w:p w:rsidR="006769CC" w:rsidRPr="004907EC" w:rsidRDefault="00D121F0" w:rsidP="0067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9CC"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Start"/>
      <w:r w:rsidR="006769CC"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вш </w:t>
      </w:r>
      <w:r w:rsidR="00676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</w:t>
      </w:r>
      <w:proofErr w:type="gramEnd"/>
      <w:r w:rsidR="006769CC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епера сварной конструкции сос</w:t>
      </w:r>
      <w:r w:rsidR="006769CC"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тоит из двух боковых стенок, днища и буфера. Для крепления штоков подъемных гидроцилиндров к передней части стенок приварены проушины.</w:t>
      </w:r>
    </w:p>
    <w:p w:rsidR="006769CC" w:rsidRPr="004907EC" w:rsidRDefault="006769CC" w:rsidP="0067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Днище ковша усилено снизу штампованными накладками и в передней части имеет </w:t>
      </w:r>
      <w:proofErr w:type="spellStart"/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подножевые</w:t>
      </w:r>
      <w:proofErr w:type="spellEnd"/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плиты, на которых закреплены ножи скрепера. Средние ножи выдвинуты вперед, что облегчает копание грунта скрепером.</w:t>
      </w:r>
    </w:p>
    <w:p w:rsidR="006769CC" w:rsidRPr="004907EC" w:rsidRDefault="006769CC" w:rsidP="0067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Задняя стенка состоит из щита и толкателя, в средней части которого присоединены штоки цилиндров выдвижения задней стенки. На заднем конце толкателя есть проушины для монтажа четырех роликов, направляющих заднюю стенку.</w:t>
      </w:r>
    </w:p>
    <w:p w:rsidR="006769CC" w:rsidRPr="004907EC" w:rsidRDefault="006769CC" w:rsidP="0067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рычагам заслонки приварены кронштейны для присоединения штоков подъемных цилиндров.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нижней части передка скрепера имеются проушины для крепления гидроцилиндров поворота.</w:t>
      </w:r>
    </w:p>
    <w:p w:rsidR="006769CC" w:rsidRPr="004907EC" w:rsidRDefault="006769CC" w:rsidP="0067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поперечная балка передка представляет собой трубу, к бокам которой приварены две продольные балки. Продольные балки оканчиваются проушинами, которыми при помощи упряжных шарниров передок соединяется с ковшом. На концах поперечной трубы сверху крепят цилиндры для подъема ковша.</w:t>
      </w:r>
    </w:p>
    <w:p w:rsidR="006769CC" w:rsidRPr="004907EC" w:rsidRDefault="006769CC" w:rsidP="0067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Гидросистема управления служит для приведения в движение рабочих органов скрепера - ковша, заслонки, задней стенки. Каждый рабочий орган управляется двумя цилиндрами двойного действия.</w:t>
      </w:r>
    </w:p>
    <w:p w:rsidR="006769CC" w:rsidRPr="004907EC" w:rsidRDefault="006769CC" w:rsidP="0067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тягаче установлены два насоса, приводимые от коробки отбора мощности двигателя при помощи карданного вала и раздаточного редуктора.</w:t>
      </w:r>
      <w:r w:rsidR="00D1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Насосы засасывают масло из бака и нагнетают его </w:t>
      </w:r>
      <w:proofErr w:type="gramStart"/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распределитель</w:t>
      </w:r>
      <w:proofErr w:type="gramEnd"/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откуда масло направляется в полости исполнительных цилиндров рабочих органов или обратно в бак.</w:t>
      </w:r>
      <w:r w:rsidR="00D1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Цилиндры ковша запираются отдельным запорным автоматически действующим клапаном для надежного удержания ковша в поднятом положении.</w:t>
      </w:r>
    </w:p>
    <w:p w:rsidR="006769CC" w:rsidRPr="004907EC" w:rsidRDefault="006769CC" w:rsidP="0067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Маслопроводы представляют собой комбинацию жестких стальных труб и гибких шлангов.</w:t>
      </w:r>
    </w:p>
    <w:p w:rsidR="006769CC" w:rsidRPr="004907EC" w:rsidRDefault="006769CC" w:rsidP="0067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Соединение элементов трубопровода - </w:t>
      </w:r>
      <w:proofErr w:type="spellStart"/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шароконусное</w:t>
      </w:r>
      <w:proofErr w:type="spellEnd"/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Гибкие шланги кр</w:t>
      </w:r>
      <w:r w:rsidR="00AB1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епят на ниппелях, </w:t>
      </w:r>
      <w:proofErr w:type="spellStart"/>
      <w:r w:rsidR="00AB12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завальцованн</w:t>
      </w:r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стальными тонкостенными манжетами.</w:t>
      </w:r>
      <w:r w:rsidR="00D1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Распределитель состоит из трех секций, каждая из которых управляет работой двух цилиндров одного из рабочих органов.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распределителе смонтирован предохранительный клапан, защищающий всю гидросистему от перегрузок.</w:t>
      </w:r>
    </w:p>
    <w:p w:rsidR="006769CC" w:rsidRPr="00A21675" w:rsidRDefault="006769CC" w:rsidP="0067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Тормоз приводится в действие от </w:t>
      </w:r>
      <w:proofErr w:type="spellStart"/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пневмосистемы</w:t>
      </w:r>
      <w:proofErr w:type="spellEnd"/>
      <w:r w:rsidRPr="0049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тягача. Рулевое управление тягача осуществляется от отдельной гидросистемы тягача, обеспечивающей следящее управление поворотом передней оси относительно задней.</w:t>
      </w:r>
    </w:p>
    <w:p w:rsidR="006769CC" w:rsidRDefault="006769CC" w:rsidP="0067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9CC" w:rsidRPr="007231C2" w:rsidRDefault="006769CC" w:rsidP="006769C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характеристики самоходных скреперов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523"/>
        <w:gridCol w:w="1292"/>
        <w:gridCol w:w="1206"/>
        <w:gridCol w:w="1702"/>
        <w:gridCol w:w="1314"/>
      </w:tblGrid>
      <w:tr w:rsidR="006769CC" w:rsidRPr="007231C2" w:rsidTr="00621A49">
        <w:trPr>
          <w:jc w:val="center"/>
        </w:trPr>
        <w:tc>
          <w:tcPr>
            <w:tcW w:w="0" w:type="auto"/>
            <w:vMerge w:val="restart"/>
            <w:hideMark/>
          </w:tcPr>
          <w:p w:rsidR="006769CC" w:rsidRPr="007231C2" w:rsidRDefault="006769CC" w:rsidP="00621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Merge w:val="restart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0" w:type="auto"/>
            <w:gridSpan w:val="3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6769CC" w:rsidRPr="007231C2" w:rsidTr="00621A49">
        <w:trPr>
          <w:jc w:val="center"/>
        </w:trPr>
        <w:tc>
          <w:tcPr>
            <w:tcW w:w="0" w:type="auto"/>
            <w:vMerge/>
            <w:hideMark/>
          </w:tcPr>
          <w:p w:rsidR="006769CC" w:rsidRPr="007231C2" w:rsidRDefault="006769CC" w:rsidP="00621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69CC" w:rsidRPr="004F78A1" w:rsidRDefault="006769CC" w:rsidP="00621A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8A1">
              <w:rPr>
                <w:rFonts w:ascii="Times New Roman" w:eastAsia="Times New Roman" w:hAnsi="Times New Roman" w:cs="Times New Roman"/>
                <w:lang w:eastAsia="ru-RU"/>
              </w:rPr>
              <w:t>ДЗ-74</w:t>
            </w:r>
          </w:p>
        </w:tc>
        <w:tc>
          <w:tcPr>
            <w:tcW w:w="0" w:type="auto"/>
            <w:hideMark/>
          </w:tcPr>
          <w:p w:rsidR="006769CC" w:rsidRPr="004F78A1" w:rsidRDefault="006769CC" w:rsidP="00621A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8A1">
              <w:rPr>
                <w:rFonts w:ascii="Times New Roman" w:eastAsia="Times New Roman" w:hAnsi="Times New Roman" w:cs="Times New Roman"/>
                <w:lang w:eastAsia="ru-RU"/>
              </w:rPr>
              <w:t>ДЗ-11П/Д-357П</w:t>
            </w:r>
          </w:p>
        </w:tc>
        <w:tc>
          <w:tcPr>
            <w:tcW w:w="0" w:type="auto"/>
            <w:hideMark/>
          </w:tcPr>
          <w:p w:rsidR="006769CC" w:rsidRPr="004F78A1" w:rsidRDefault="006769CC" w:rsidP="00621A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8A1">
              <w:rPr>
                <w:rFonts w:ascii="Times New Roman" w:eastAsia="Times New Roman" w:hAnsi="Times New Roman" w:cs="Times New Roman"/>
                <w:lang w:eastAsia="ru-RU"/>
              </w:rPr>
              <w:t>1 ДМ3</w:t>
            </w:r>
          </w:p>
        </w:tc>
      </w:tr>
      <w:tr w:rsidR="006769CC" w:rsidRPr="007231C2" w:rsidTr="00621A49">
        <w:trPr>
          <w:jc w:val="center"/>
        </w:trPr>
        <w:tc>
          <w:tcPr>
            <w:tcW w:w="0" w:type="auto"/>
            <w:hideMark/>
          </w:tcPr>
          <w:p w:rsidR="006769CC" w:rsidRPr="007231C2" w:rsidRDefault="006769CC" w:rsidP="00621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скрепера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</w:t>
            </w:r>
            <w:proofErr w:type="spellEnd"/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цепной</w:t>
            </w:r>
          </w:p>
        </w:tc>
        <w:tc>
          <w:tcPr>
            <w:tcW w:w="0" w:type="auto"/>
            <w:gridSpan w:val="2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Самоходный</w:t>
            </w:r>
          </w:p>
        </w:tc>
      </w:tr>
      <w:tr w:rsidR="006769CC" w:rsidRPr="007231C2" w:rsidTr="00621A49">
        <w:trPr>
          <w:jc w:val="center"/>
        </w:trPr>
        <w:tc>
          <w:tcPr>
            <w:tcW w:w="0" w:type="auto"/>
            <w:hideMark/>
          </w:tcPr>
          <w:p w:rsidR="006769CC" w:rsidRPr="007231C2" w:rsidRDefault="006769CC" w:rsidP="00621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трактор (тягач)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К-702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МоАЗ-546П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БелАЗ-531</w:t>
            </w:r>
          </w:p>
        </w:tc>
      </w:tr>
      <w:tr w:rsidR="006769CC" w:rsidRPr="007231C2" w:rsidTr="00621A49">
        <w:trPr>
          <w:jc w:val="center"/>
        </w:trPr>
        <w:tc>
          <w:tcPr>
            <w:tcW w:w="0" w:type="auto"/>
            <w:hideMark/>
          </w:tcPr>
          <w:p w:rsidR="006769CC" w:rsidRPr="007231C2" w:rsidRDefault="006769CC" w:rsidP="00621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</w:tr>
      <w:tr w:rsidR="006769CC" w:rsidRPr="007231C2" w:rsidTr="00621A49">
        <w:trPr>
          <w:jc w:val="center"/>
        </w:trPr>
        <w:tc>
          <w:tcPr>
            <w:tcW w:w="0" w:type="auto"/>
            <w:hideMark/>
          </w:tcPr>
          <w:p w:rsidR="006769CC" w:rsidRPr="007231C2" w:rsidRDefault="006769CC" w:rsidP="00621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 ковша: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9CC" w:rsidRPr="007231C2" w:rsidTr="00621A49">
        <w:trPr>
          <w:jc w:val="center"/>
        </w:trPr>
        <w:tc>
          <w:tcPr>
            <w:tcW w:w="0" w:type="auto"/>
            <w:hideMark/>
          </w:tcPr>
          <w:p w:rsidR="006769CC" w:rsidRPr="007231C2" w:rsidRDefault="006769CC" w:rsidP="00621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геометрическая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gridSpan w:val="2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69CC" w:rsidRPr="007231C2" w:rsidTr="00621A49">
        <w:trPr>
          <w:jc w:val="center"/>
        </w:trPr>
        <w:tc>
          <w:tcPr>
            <w:tcW w:w="0" w:type="auto"/>
            <w:hideMark/>
          </w:tcPr>
          <w:p w:rsidR="006769CC" w:rsidRPr="007231C2" w:rsidRDefault="006769CC" w:rsidP="00621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</w:t>
            </w:r>
            <w:proofErr w:type="gramEnd"/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«шапкой»)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769CC" w:rsidRPr="007231C2" w:rsidTr="00621A49">
        <w:trPr>
          <w:jc w:val="center"/>
        </w:trPr>
        <w:tc>
          <w:tcPr>
            <w:tcW w:w="0" w:type="auto"/>
            <w:hideMark/>
          </w:tcPr>
          <w:p w:rsidR="006769CC" w:rsidRPr="007231C2" w:rsidRDefault="006769CC" w:rsidP="00621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загрузки ковша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gridSpan w:val="3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Тяговым усилием</w:t>
            </w:r>
          </w:p>
        </w:tc>
      </w:tr>
      <w:tr w:rsidR="006769CC" w:rsidRPr="007231C2" w:rsidTr="00621A49">
        <w:trPr>
          <w:jc w:val="center"/>
        </w:trPr>
        <w:tc>
          <w:tcPr>
            <w:tcW w:w="0" w:type="auto"/>
            <w:hideMark/>
          </w:tcPr>
          <w:p w:rsidR="006769CC" w:rsidRPr="007231C2" w:rsidRDefault="006769CC" w:rsidP="00621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разгрузки ковша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gridSpan w:val="3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Принудительная</w:t>
            </w:r>
          </w:p>
        </w:tc>
      </w:tr>
      <w:tr w:rsidR="006769CC" w:rsidRPr="007231C2" w:rsidTr="00621A49">
        <w:trPr>
          <w:jc w:val="center"/>
        </w:trPr>
        <w:tc>
          <w:tcPr>
            <w:tcW w:w="0" w:type="auto"/>
            <w:hideMark/>
          </w:tcPr>
          <w:p w:rsidR="006769CC" w:rsidRPr="007231C2" w:rsidRDefault="006769CC" w:rsidP="00621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резания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2820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</w:t>
            </w:r>
          </w:p>
        </w:tc>
      </w:tr>
      <w:tr w:rsidR="006769CC" w:rsidRPr="007231C2" w:rsidTr="00621A49">
        <w:trPr>
          <w:jc w:val="center"/>
        </w:trPr>
        <w:tc>
          <w:tcPr>
            <w:tcW w:w="0" w:type="auto"/>
            <w:hideMark/>
          </w:tcPr>
          <w:p w:rsidR="006769CC" w:rsidRPr="007231C2" w:rsidRDefault="006769CC" w:rsidP="00621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заглубление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gridSpan w:val="2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6769CC" w:rsidRPr="007231C2" w:rsidTr="00621A49">
        <w:trPr>
          <w:jc w:val="center"/>
        </w:trPr>
        <w:tc>
          <w:tcPr>
            <w:tcW w:w="0" w:type="auto"/>
            <w:hideMark/>
          </w:tcPr>
          <w:p w:rsidR="006769CC" w:rsidRPr="007231C2" w:rsidRDefault="006769CC" w:rsidP="00621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слоя отсылки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550</w:t>
            </w:r>
          </w:p>
        </w:tc>
      </w:tr>
      <w:tr w:rsidR="006769CC" w:rsidRPr="007231C2" w:rsidTr="00621A49">
        <w:trPr>
          <w:jc w:val="center"/>
        </w:trPr>
        <w:tc>
          <w:tcPr>
            <w:tcW w:w="0" w:type="auto"/>
            <w:hideMark/>
          </w:tcPr>
          <w:p w:rsidR="006769CC" w:rsidRPr="007231C2" w:rsidRDefault="006769CC" w:rsidP="00621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рабочими органами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gridSpan w:val="3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Гидравлическое</w:t>
            </w:r>
          </w:p>
        </w:tc>
      </w:tr>
      <w:tr w:rsidR="006769CC" w:rsidRPr="007231C2" w:rsidTr="00621A49">
        <w:trPr>
          <w:jc w:val="center"/>
        </w:trPr>
        <w:tc>
          <w:tcPr>
            <w:tcW w:w="0" w:type="auto"/>
            <w:hideMark/>
          </w:tcPr>
          <w:p w:rsidR="006769CC" w:rsidRPr="007231C2" w:rsidRDefault="006769CC" w:rsidP="00621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</w:t>
            </w:r>
          </w:p>
        </w:tc>
      </w:tr>
      <w:tr w:rsidR="006769CC" w:rsidRPr="007231C2" w:rsidTr="00621A49">
        <w:trPr>
          <w:jc w:val="center"/>
        </w:trPr>
        <w:tc>
          <w:tcPr>
            <w:tcW w:w="0" w:type="auto"/>
            <w:hideMark/>
          </w:tcPr>
          <w:p w:rsidR="006769CC" w:rsidRPr="007231C2" w:rsidRDefault="006769CC" w:rsidP="00621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колес: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6769CC" w:rsidRPr="007231C2" w:rsidRDefault="006769CC" w:rsidP="00621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9CC" w:rsidRPr="007231C2" w:rsidTr="00621A49">
        <w:trPr>
          <w:jc w:val="center"/>
        </w:trPr>
        <w:tc>
          <w:tcPr>
            <w:tcW w:w="0" w:type="auto"/>
            <w:hideMark/>
          </w:tcPr>
          <w:p w:rsidR="006769CC" w:rsidRPr="007231C2" w:rsidRDefault="006769CC" w:rsidP="00621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-передних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6769CC" w:rsidRPr="007231C2" w:rsidTr="00621A49">
        <w:trPr>
          <w:jc w:val="center"/>
        </w:trPr>
        <w:tc>
          <w:tcPr>
            <w:tcW w:w="0" w:type="auto"/>
            <w:hideMark/>
          </w:tcPr>
          <w:p w:rsidR="006769CC" w:rsidRPr="007231C2" w:rsidRDefault="006769CC" w:rsidP="00621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-задних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</w:tr>
      <w:tr w:rsidR="006769CC" w:rsidRPr="007231C2" w:rsidTr="00621A49">
        <w:trPr>
          <w:jc w:val="center"/>
        </w:trPr>
        <w:tc>
          <w:tcPr>
            <w:tcW w:w="0" w:type="auto"/>
            <w:hideMark/>
          </w:tcPr>
          <w:p w:rsidR="006769CC" w:rsidRPr="007231C2" w:rsidRDefault="006769CC" w:rsidP="00621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размеры: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9CC" w:rsidRPr="007231C2" w:rsidTr="00621A49">
        <w:trPr>
          <w:jc w:val="center"/>
        </w:trPr>
        <w:tc>
          <w:tcPr>
            <w:tcW w:w="0" w:type="auto"/>
            <w:hideMark/>
          </w:tcPr>
          <w:p w:rsidR="006769CC" w:rsidRPr="007231C2" w:rsidRDefault="006769CC" w:rsidP="00621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длина с трактором (тягачом)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</w:tr>
      <w:tr w:rsidR="006769CC" w:rsidRPr="007231C2" w:rsidTr="00621A49">
        <w:trPr>
          <w:jc w:val="center"/>
        </w:trPr>
        <w:tc>
          <w:tcPr>
            <w:tcW w:w="0" w:type="auto"/>
            <w:hideMark/>
          </w:tcPr>
          <w:p w:rsidR="006769CC" w:rsidRPr="007231C2" w:rsidRDefault="006769CC" w:rsidP="00621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ширина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6769CC" w:rsidRPr="007231C2" w:rsidTr="00621A49">
        <w:trPr>
          <w:jc w:val="center"/>
        </w:trPr>
        <w:tc>
          <w:tcPr>
            <w:tcW w:w="0" w:type="auto"/>
            <w:hideMark/>
          </w:tcPr>
          <w:p w:rsidR="006769CC" w:rsidRPr="007231C2" w:rsidRDefault="006769CC" w:rsidP="00621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высота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_3,6___</w:t>
            </w:r>
          </w:p>
        </w:tc>
      </w:tr>
      <w:tr w:rsidR="006769CC" w:rsidRPr="007231C2" w:rsidTr="00621A49">
        <w:trPr>
          <w:jc w:val="center"/>
        </w:trPr>
        <w:tc>
          <w:tcPr>
            <w:tcW w:w="0" w:type="auto"/>
            <w:hideMark/>
          </w:tcPr>
          <w:p w:rsidR="006769CC" w:rsidRPr="007231C2" w:rsidRDefault="006769CC" w:rsidP="00621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Масса: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6769CC" w:rsidRPr="007231C2" w:rsidRDefault="006769CC" w:rsidP="00621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9CC" w:rsidRPr="007231C2" w:rsidTr="00621A49">
        <w:trPr>
          <w:jc w:val="center"/>
        </w:trPr>
        <w:tc>
          <w:tcPr>
            <w:tcW w:w="0" w:type="auto"/>
            <w:hideMark/>
          </w:tcPr>
          <w:p w:rsidR="006769CC" w:rsidRPr="007231C2" w:rsidRDefault="006769CC" w:rsidP="00621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без трактора (тягача)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</w:p>
        </w:tc>
      </w:tr>
      <w:tr w:rsidR="006769CC" w:rsidRPr="007231C2" w:rsidTr="00621A49">
        <w:trPr>
          <w:jc w:val="center"/>
        </w:trPr>
        <w:tc>
          <w:tcPr>
            <w:tcW w:w="0" w:type="auto"/>
            <w:hideMark/>
          </w:tcPr>
          <w:p w:rsidR="006769CC" w:rsidRPr="007231C2" w:rsidRDefault="006769CC" w:rsidP="00621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трактором (тягачом)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</w:t>
            </w:r>
          </w:p>
        </w:tc>
      </w:tr>
      <w:tr w:rsidR="006769CC" w:rsidRPr="007231C2" w:rsidTr="00621A49">
        <w:trPr>
          <w:jc w:val="center"/>
        </w:trPr>
        <w:tc>
          <w:tcPr>
            <w:tcW w:w="0" w:type="auto"/>
            <w:hideMark/>
          </w:tcPr>
          <w:p w:rsidR="006769CC" w:rsidRPr="007231C2" w:rsidRDefault="006769CC" w:rsidP="00621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Обслуживающий персонал</w:t>
            </w:r>
          </w:p>
        </w:tc>
        <w:tc>
          <w:tcPr>
            <w:tcW w:w="0" w:type="auto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gridSpan w:val="3"/>
            <w:hideMark/>
          </w:tcPr>
          <w:p w:rsidR="006769CC" w:rsidRPr="007231C2" w:rsidRDefault="006769CC" w:rsidP="0062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тягача</w:t>
            </w:r>
          </w:p>
        </w:tc>
      </w:tr>
    </w:tbl>
    <w:p w:rsidR="008B6FBB" w:rsidRDefault="008B6FBB" w:rsidP="00292A95">
      <w:pPr>
        <w:spacing w:line="240" w:lineRule="auto"/>
        <w:outlineLvl w:val="0"/>
      </w:pPr>
    </w:p>
    <w:p w:rsidR="008B0B5D" w:rsidRDefault="0095763C" w:rsidP="00292A95">
      <w:pPr>
        <w:spacing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hyperlink r:id="rId8" w:history="1">
        <w:r w:rsidR="008B0B5D" w:rsidRPr="008B0B5D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lang w:eastAsia="ru-RU"/>
          </w:rPr>
          <w:t>МоАЗ</w:t>
        </w:r>
      </w:hyperlink>
      <w:r w:rsidR="008B0B5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-</w:t>
      </w:r>
      <w:r w:rsidR="008B0B5D" w:rsidRPr="008B0B5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546 </w:t>
      </w:r>
      <w:r w:rsidR="000538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1969 - 1989</w:t>
      </w:r>
      <w:r w:rsidR="008B0B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г.</w:t>
      </w:r>
    </w:p>
    <w:p w:rsidR="008B0B5D" w:rsidRPr="008B0B5D" w:rsidRDefault="008B0B5D" w:rsidP="00292A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104A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1963 году</w:t>
      </w:r>
      <w:r w:rsidRPr="008B0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Могилевском автозаводе самостоятельно разработали и собрали первую пробную партию одноосных тягачей МоАЗ-546 с опытным вариантом четырехтактного дизельного двигателя ЯМЗ-238 V8. Доработанный вариант МоАЗ-546П поступил в производство только в 1969-м и через четыре года сменил тягачи </w:t>
      </w:r>
      <w:hyperlink r:id="rId9" w:history="1">
        <w:r w:rsidRPr="008B0B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529-й серии</w:t>
        </w:r>
      </w:hyperlink>
      <w:r w:rsidRPr="008B0B5D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главным внешним отличием стала функциональная угловатая облицовк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моторного отсека и одноместная кабина</w:t>
      </w:r>
      <w:r w:rsidRPr="008B0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B0B5D" w:rsidRDefault="008B0B5D" w:rsidP="00292A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Тягач снабжался серийным дизелем ЯМЗ-238А (14,87 л, 215 </w:t>
      </w:r>
      <w:proofErr w:type="spellStart"/>
      <w:r w:rsidRPr="008B0B5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8B0B5D">
        <w:rPr>
          <w:rFonts w:ascii="Times New Roman" w:eastAsia="Times New Roman" w:hAnsi="Times New Roman" w:cs="Times New Roman"/>
          <w:sz w:val="24"/>
          <w:szCs w:val="24"/>
          <w:lang w:eastAsia="ru-RU"/>
        </w:rPr>
        <w:t>.), двухдисковым сцеплением с пневматическим управлением, 4-ступенчатой коробкой передач с дополнительным двухступенчатым редуктором и впервые получил рессорную подвеску своего единственного моста. В народном хозяйстве он служил для буксировки нового 12-кубового скрепера Д-357П и модернизированной землевозной тележки Д-504А, а негласно продолжал исполнять почти все военные функции предыдущих одноосных машин. Тягач 546П имел снаряженную массу 10 т и габаритную длину – 4585 мм. Максимально допустимая масса автопоезда повысилась до 35 т, его контрольный расход топлива составил 110 л на 100 км.</w:t>
      </w:r>
    </w:p>
    <w:p w:rsidR="00A21675" w:rsidRDefault="00A21675" w:rsidP="00292A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6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Серийный тягач МоАЗ-546П и скрепер Д-357П были приняты на вооружение инженерных войск Советской Армии как замена машинам серии 529. Кроме того, тягач применялся для буксировки ракетных установщиков, тяжелых полуприцепных кранов 8Т26, строительного погрузочно-разгрузочного оборудования и аэродромно-уборочных машин.</w:t>
      </w:r>
    </w:p>
    <w:p w:rsidR="00A21675" w:rsidRDefault="00A21675" w:rsidP="00292A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1980-х годов машины серии 546 сменил новый одноосный вариант 6442 с 225-сильным двигателем ЯМЗ-238АМ2, но в </w:t>
      </w:r>
      <w:r w:rsidR="0005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строевых </w:t>
      </w:r>
      <w:r w:rsidRPr="00A216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войсках он уже не использовался.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07EC" w:rsidRDefault="004907EC" w:rsidP="00292A9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31C2" w:rsidRPr="008B0B5D" w:rsidRDefault="007231C2" w:rsidP="00292A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0E5ABB" w:rsidP="00292A95">
      <w:pPr>
        <w:spacing w:line="240" w:lineRule="auto"/>
      </w:pPr>
    </w:p>
    <w:p w:rsidR="003D07E0" w:rsidRDefault="003D07E0" w:rsidP="00292A95">
      <w:pPr>
        <w:spacing w:line="240" w:lineRule="auto"/>
      </w:pPr>
    </w:p>
    <w:sectPr w:rsidR="003D07E0" w:rsidSect="0038281F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6"/>
    <w:rsid w:val="0005388C"/>
    <w:rsid w:val="000565AC"/>
    <w:rsid w:val="00097F25"/>
    <w:rsid w:val="000E5ABB"/>
    <w:rsid w:val="0019511B"/>
    <w:rsid w:val="00292A95"/>
    <w:rsid w:val="002C5EE5"/>
    <w:rsid w:val="0032570A"/>
    <w:rsid w:val="00380415"/>
    <w:rsid w:val="0038281F"/>
    <w:rsid w:val="003B41A3"/>
    <w:rsid w:val="003C15B6"/>
    <w:rsid w:val="003D07E0"/>
    <w:rsid w:val="0041265D"/>
    <w:rsid w:val="00427280"/>
    <w:rsid w:val="00451122"/>
    <w:rsid w:val="004907EC"/>
    <w:rsid w:val="004B104A"/>
    <w:rsid w:val="004B2D62"/>
    <w:rsid w:val="004F78A1"/>
    <w:rsid w:val="0052150E"/>
    <w:rsid w:val="005532AF"/>
    <w:rsid w:val="005A1DD9"/>
    <w:rsid w:val="005C7F16"/>
    <w:rsid w:val="006769CC"/>
    <w:rsid w:val="006849ED"/>
    <w:rsid w:val="00723088"/>
    <w:rsid w:val="007231C2"/>
    <w:rsid w:val="00730105"/>
    <w:rsid w:val="0073451D"/>
    <w:rsid w:val="007B5D8D"/>
    <w:rsid w:val="007F126B"/>
    <w:rsid w:val="00825FDD"/>
    <w:rsid w:val="0085799F"/>
    <w:rsid w:val="008B0B5D"/>
    <w:rsid w:val="008B6FBB"/>
    <w:rsid w:val="008D73B1"/>
    <w:rsid w:val="008E1D13"/>
    <w:rsid w:val="0091686D"/>
    <w:rsid w:val="00943506"/>
    <w:rsid w:val="0094631B"/>
    <w:rsid w:val="0095763C"/>
    <w:rsid w:val="00A01AB3"/>
    <w:rsid w:val="00A21675"/>
    <w:rsid w:val="00AA7A94"/>
    <w:rsid w:val="00AB1246"/>
    <w:rsid w:val="00B45D60"/>
    <w:rsid w:val="00B51AD6"/>
    <w:rsid w:val="00B80775"/>
    <w:rsid w:val="00B81138"/>
    <w:rsid w:val="00B9215D"/>
    <w:rsid w:val="00B92D91"/>
    <w:rsid w:val="00C47CCD"/>
    <w:rsid w:val="00D121F0"/>
    <w:rsid w:val="00D22973"/>
    <w:rsid w:val="00DB04F2"/>
    <w:rsid w:val="00DC4A68"/>
    <w:rsid w:val="00DF2D4C"/>
    <w:rsid w:val="00E134BA"/>
    <w:rsid w:val="00E2775F"/>
    <w:rsid w:val="00E43622"/>
    <w:rsid w:val="00E52150"/>
    <w:rsid w:val="00EC1292"/>
    <w:rsid w:val="00F80CE6"/>
    <w:rsid w:val="00F83D5A"/>
    <w:rsid w:val="00FB5D01"/>
    <w:rsid w:val="00F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0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B0B5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B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231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3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88C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DC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0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B0B5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B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231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3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88C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DC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cksplanet.com/ru/catalog/index.php?id=25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azap.ru/and_documents/5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rucksplanet.com/ru/catalog/model.php?id=2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3D25C-AB4C-4351-91CA-6F497C19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32</cp:revision>
  <dcterms:created xsi:type="dcterms:W3CDTF">2019-08-25T10:04:00Z</dcterms:created>
  <dcterms:modified xsi:type="dcterms:W3CDTF">2022-08-16T09:24:00Z</dcterms:modified>
</cp:coreProperties>
</file>