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24" w:rsidRPr="003C6F24" w:rsidRDefault="003C6F24" w:rsidP="003C6F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24">
        <w:rPr>
          <w:rFonts w:ascii="Times New Roman" w:hAnsi="Times New Roman" w:cs="Times New Roman"/>
          <w:b/>
          <w:sz w:val="28"/>
          <w:szCs w:val="28"/>
        </w:rPr>
        <w:t>07-042 Урал-5557-10 6х6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льскохозяйственный самосвал </w:t>
      </w:r>
      <w:r w:rsidR="00D4042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C6F24">
        <w:rPr>
          <w:rFonts w:ascii="Times New Roman" w:hAnsi="Times New Roman" w:cs="Times New Roman"/>
          <w:b/>
          <w:sz w:val="28"/>
          <w:szCs w:val="28"/>
        </w:rPr>
        <w:t xml:space="preserve">сторонней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боковой </w:t>
      </w:r>
      <w:r w:rsidRPr="003C6F24">
        <w:rPr>
          <w:rFonts w:ascii="Times New Roman" w:hAnsi="Times New Roman" w:cs="Times New Roman"/>
          <w:b/>
          <w:sz w:val="28"/>
          <w:szCs w:val="28"/>
        </w:rPr>
        <w:t>выгрузки г</w:t>
      </w:r>
      <w:r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="00D40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498">
        <w:rPr>
          <w:rFonts w:ascii="Times New Roman" w:hAnsi="Times New Roman" w:cs="Times New Roman"/>
          <w:b/>
          <w:sz w:val="28"/>
          <w:szCs w:val="28"/>
        </w:rPr>
        <w:t>7.2</w:t>
      </w:r>
      <w:r w:rsidRPr="003C6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6F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C6F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6498">
        <w:rPr>
          <w:rFonts w:ascii="Times New Roman" w:hAnsi="Times New Roman" w:cs="Times New Roman"/>
          <w:b/>
          <w:sz w:val="28"/>
          <w:szCs w:val="28"/>
        </w:rPr>
        <w:t>емкость кузова</w:t>
      </w:r>
      <w:r w:rsidR="00D4042A">
        <w:rPr>
          <w:rFonts w:ascii="Times New Roman" w:hAnsi="Times New Roman" w:cs="Times New Roman"/>
          <w:b/>
          <w:sz w:val="28"/>
          <w:szCs w:val="28"/>
        </w:rPr>
        <w:t xml:space="preserve"> 8.8 м3, прицеп до 11.5 </w:t>
      </w:r>
      <w:proofErr w:type="spellStart"/>
      <w:r w:rsidR="00D4042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4042A">
        <w:rPr>
          <w:rFonts w:ascii="Times New Roman" w:hAnsi="Times New Roman" w:cs="Times New Roman"/>
          <w:b/>
          <w:sz w:val="28"/>
          <w:szCs w:val="28"/>
        </w:rPr>
        <w:t xml:space="preserve">, мест 3, </w:t>
      </w:r>
      <w:r w:rsidR="00DA619D">
        <w:rPr>
          <w:rFonts w:ascii="Times New Roman" w:hAnsi="Times New Roman" w:cs="Times New Roman"/>
          <w:b/>
          <w:sz w:val="28"/>
          <w:szCs w:val="28"/>
        </w:rPr>
        <w:t xml:space="preserve">полный вес 16.45 </w:t>
      </w:r>
      <w:proofErr w:type="spellStart"/>
      <w:r w:rsidR="00DA619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A61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6F24">
        <w:rPr>
          <w:rFonts w:ascii="Times New Roman" w:hAnsi="Times New Roman" w:cs="Times New Roman"/>
          <w:b/>
          <w:sz w:val="28"/>
          <w:szCs w:val="28"/>
        </w:rPr>
        <w:t>ЯМЗ-</w:t>
      </w:r>
      <w:r w:rsidR="00586498">
        <w:rPr>
          <w:rFonts w:ascii="Times New Roman" w:hAnsi="Times New Roman" w:cs="Times New Roman"/>
          <w:b/>
          <w:sz w:val="28"/>
          <w:szCs w:val="28"/>
        </w:rPr>
        <w:t xml:space="preserve">236М2 180 </w:t>
      </w:r>
      <w:proofErr w:type="spellStart"/>
      <w:r w:rsidR="0058649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586498">
        <w:rPr>
          <w:rFonts w:ascii="Times New Roman" w:hAnsi="Times New Roman" w:cs="Times New Roman"/>
          <w:b/>
          <w:sz w:val="28"/>
          <w:szCs w:val="28"/>
        </w:rPr>
        <w:t xml:space="preserve">, 70 км/час, АО </w:t>
      </w:r>
      <w:proofErr w:type="spellStart"/>
      <w:r w:rsidR="00586498">
        <w:rPr>
          <w:rFonts w:ascii="Times New Roman" w:hAnsi="Times New Roman" w:cs="Times New Roman"/>
          <w:b/>
          <w:sz w:val="28"/>
          <w:szCs w:val="28"/>
        </w:rPr>
        <w:t>УралАЗ</w:t>
      </w:r>
      <w:proofErr w:type="spellEnd"/>
      <w:r w:rsidR="00586498">
        <w:rPr>
          <w:rFonts w:ascii="Times New Roman" w:hAnsi="Times New Roman" w:cs="Times New Roman"/>
          <w:b/>
          <w:sz w:val="28"/>
          <w:szCs w:val="28"/>
        </w:rPr>
        <w:t xml:space="preserve"> г. Миасс, 1984/93-200</w:t>
      </w:r>
      <w:r w:rsidR="00DA619D">
        <w:rPr>
          <w:rFonts w:ascii="Times New Roman" w:hAnsi="Times New Roman" w:cs="Times New Roman"/>
          <w:b/>
          <w:sz w:val="28"/>
          <w:szCs w:val="28"/>
        </w:rPr>
        <w:t>3</w:t>
      </w:r>
      <w:r w:rsidR="00586498">
        <w:rPr>
          <w:rFonts w:ascii="Times New Roman" w:hAnsi="Times New Roman" w:cs="Times New Roman"/>
          <w:b/>
          <w:sz w:val="28"/>
          <w:szCs w:val="28"/>
        </w:rPr>
        <w:t>/?</w:t>
      </w:r>
      <w:r w:rsidRPr="003C6F24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Pr="003C6F2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C6F24">
        <w:rPr>
          <w:rFonts w:ascii="Times New Roman" w:hAnsi="Times New Roman" w:cs="Times New Roman"/>
          <w:b/>
          <w:sz w:val="28"/>
          <w:szCs w:val="28"/>
        </w:rPr>
        <w:t>.</w:t>
      </w:r>
    </w:p>
    <w:p w:rsidR="003C6F24" w:rsidRDefault="009D47C9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0B286B" wp14:editId="611A6DA1">
            <wp:simplePos x="0" y="0"/>
            <wp:positionH relativeFrom="margin">
              <wp:posOffset>590550</wp:posOffset>
            </wp:positionH>
            <wp:positionV relativeFrom="margin">
              <wp:posOffset>847725</wp:posOffset>
            </wp:positionV>
            <wp:extent cx="5285105" cy="27616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6F24" w:rsidRDefault="003C6F24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6F24" w:rsidRDefault="003C6F24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3C6F24" w:rsidRDefault="00F3028A" w:rsidP="00F302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F24">
        <w:rPr>
          <w:rFonts w:ascii="Times New Roman" w:hAnsi="Times New Roman" w:cs="Times New Roman"/>
          <w:i/>
          <w:sz w:val="24"/>
          <w:szCs w:val="24"/>
        </w:rPr>
        <w:t>Из статьи «Советские вездеходы. Урал-5557. Урал для села», а</w:t>
      </w:r>
      <w:r w:rsidR="00166DBC" w:rsidRPr="003C6F24">
        <w:rPr>
          <w:rFonts w:ascii="Times New Roman" w:hAnsi="Times New Roman" w:cs="Times New Roman"/>
          <w:i/>
          <w:sz w:val="24"/>
          <w:szCs w:val="24"/>
        </w:rPr>
        <w:t>втор Александр Нечаев, drive2.ru.</w:t>
      </w:r>
    </w:p>
    <w:p w:rsidR="00F3028A" w:rsidRPr="00F3028A" w:rsidRDefault="00F3028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8A">
        <w:rPr>
          <w:rFonts w:ascii="Times New Roman" w:hAnsi="Times New Roman" w:cs="Times New Roman"/>
          <w:sz w:val="24"/>
          <w:szCs w:val="24"/>
        </w:rPr>
        <w:t>Участвуя в решении задач, выдвинутых Продовольственной программой перед автомобилестроением, Уральский автомобильный завод имени 50-летия СССР разработал совместно с НАМИ и подготовил к производству транспортно-технологический автомобиль высокой проходимости для сельского хозяйства — «Урал—5557». В создании этой машины участвовали также другие организации и предприятия автомобильной промышленности и смежных отраслей.</w:t>
      </w:r>
    </w:p>
    <w:p w:rsidR="00F3028A" w:rsidRPr="00F3028A" w:rsidRDefault="004145F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>Чтобы новый «Урал» как можно полнее отвечал своему назначению и, в конечном счете, обеспечивал высокую производительность, в сочетании с топливной экономичностью при перевозке сельскохозяйственных грузов в разных дорожных и полевых условиях, потребовалось решить ряд научно-конструкторских задач. Одна из самых главных — надежная работа автомобиля с прицепом, его хорошая «стыковка» с сельскохозяйственными и погрузочно-грузоприемными машинами, обеспечивающая технологический комплекс. Свои требования предъявили экология и агротехника: автомобиль должен как можно меньше уплотнять и разрушать мягкие грунты и плодородный слой почвы.</w:t>
      </w:r>
    </w:p>
    <w:p w:rsidR="00F3028A" w:rsidRPr="00F3028A" w:rsidRDefault="00F3028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28A">
        <w:rPr>
          <w:rFonts w:ascii="Times New Roman" w:hAnsi="Times New Roman" w:cs="Times New Roman"/>
          <w:sz w:val="24"/>
          <w:szCs w:val="24"/>
        </w:rPr>
        <w:t>Какими же средствами решены эти задачи в конструкции нового самосвала?</w:t>
      </w:r>
    </w:p>
    <w:p w:rsidR="00F3028A" w:rsidRPr="00F3028A" w:rsidRDefault="00F3028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28A">
        <w:rPr>
          <w:rFonts w:ascii="Times New Roman" w:hAnsi="Times New Roman" w:cs="Times New Roman"/>
          <w:sz w:val="24"/>
          <w:szCs w:val="24"/>
        </w:rPr>
        <w:t xml:space="preserve">Для облегчения организации производства «Урала—5557» и обеспечения надежности его в работе были широко использованы серийные узлы и агрегаты уже выпускаемого семейства </w:t>
      </w:r>
      <w:proofErr w:type="spellStart"/>
      <w:r w:rsidRPr="00F3028A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F302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028A">
        <w:rPr>
          <w:rFonts w:ascii="Times New Roman" w:hAnsi="Times New Roman" w:cs="Times New Roman"/>
          <w:sz w:val="24"/>
          <w:szCs w:val="24"/>
        </w:rPr>
        <w:t>уралов</w:t>
      </w:r>
      <w:proofErr w:type="spellEnd"/>
      <w:r w:rsidRPr="00F3028A">
        <w:rPr>
          <w:rFonts w:ascii="Times New Roman" w:hAnsi="Times New Roman" w:cs="Times New Roman"/>
          <w:sz w:val="24"/>
          <w:szCs w:val="24"/>
        </w:rPr>
        <w:t>».</w:t>
      </w:r>
    </w:p>
    <w:p w:rsidR="00F3028A" w:rsidRPr="00F3028A" w:rsidRDefault="004145F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>Учитывая опыт их эксплуатации и специфику сельскохозяйственных перевозок, была установлена грузоподъемность самосвала — 7 тонн и столько же для прицепа. Таким образом, автопоезд в составе «Урала—5557» и штатного прицепа ГКБ—8551 може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3028A" w:rsidRPr="00F3028A">
        <w:rPr>
          <w:rFonts w:ascii="Times New Roman" w:hAnsi="Times New Roman" w:cs="Times New Roman"/>
          <w:sz w:val="24"/>
          <w:szCs w:val="24"/>
        </w:rPr>
        <w:t xml:space="preserve"> перевозить 14 тонн груза. При систематической работе в тяжелых дорожных и полевых условиях рекомендовался 5,5-тонный прицеп ГКБ—8535. В этом случае грузоподъемность автопоезда — 12,5 тонны.</w:t>
      </w:r>
    </w:p>
    <w:p w:rsidR="00F3028A" w:rsidRPr="00F3028A" w:rsidRDefault="00F3028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28A">
        <w:rPr>
          <w:rFonts w:ascii="Times New Roman" w:hAnsi="Times New Roman" w:cs="Times New Roman"/>
          <w:sz w:val="24"/>
          <w:szCs w:val="24"/>
        </w:rPr>
        <w:t xml:space="preserve">«Урал—5557» изначально оснащался дизелем КамАЗ—740, а с 1993 года (в связи с пожаром на Камском автозаводе) дизелем Ярославского моторного завода — </w:t>
      </w:r>
      <w:proofErr w:type="gramStart"/>
      <w:r w:rsidRPr="00F3028A">
        <w:rPr>
          <w:rFonts w:ascii="Times New Roman" w:hAnsi="Times New Roman" w:cs="Times New Roman"/>
          <w:sz w:val="24"/>
          <w:szCs w:val="24"/>
        </w:rPr>
        <w:t>ЯМЗ-236</w:t>
      </w:r>
      <w:proofErr w:type="gramEnd"/>
      <w:r w:rsidRPr="00F3028A">
        <w:rPr>
          <w:rFonts w:ascii="Times New Roman" w:hAnsi="Times New Roman" w:cs="Times New Roman"/>
          <w:sz w:val="24"/>
          <w:szCs w:val="24"/>
        </w:rPr>
        <w:t xml:space="preserve"> а позже и ЯМЗ-238. Для бесперебойной эксплуатации зимой грузовик оборудовался предпусковым подогревателем, </w:t>
      </w:r>
      <w:proofErr w:type="spellStart"/>
      <w:r w:rsidRPr="00F3028A">
        <w:rPr>
          <w:rFonts w:ascii="Times New Roman" w:hAnsi="Times New Roman" w:cs="Times New Roman"/>
          <w:sz w:val="24"/>
          <w:szCs w:val="24"/>
        </w:rPr>
        <w:t>электрофакельным</w:t>
      </w:r>
      <w:proofErr w:type="spellEnd"/>
      <w:r w:rsidRPr="00F3028A">
        <w:rPr>
          <w:rFonts w:ascii="Times New Roman" w:hAnsi="Times New Roman" w:cs="Times New Roman"/>
          <w:sz w:val="24"/>
          <w:szCs w:val="24"/>
        </w:rPr>
        <w:t xml:space="preserve"> устройством, а система охлаждения заполнялась незамерзающей жидкостью ТОСОЛ-А40.</w:t>
      </w:r>
    </w:p>
    <w:p w:rsidR="00F3028A" w:rsidRPr="00F3028A" w:rsidRDefault="004145F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 xml:space="preserve">На автомобиле было применено двухдисковое сцепление, управление которым облегчает пневматический усилитель. Коробка передач — КамАЗ—141 (ЯМЗ-236). На ней монтируется механизм отбора мощности с одним или двумя гидронасосами, приводящими в действие </w:t>
      </w:r>
      <w:r w:rsidR="00F3028A" w:rsidRPr="00F3028A">
        <w:rPr>
          <w:rFonts w:ascii="Times New Roman" w:hAnsi="Times New Roman" w:cs="Times New Roman"/>
          <w:sz w:val="24"/>
          <w:szCs w:val="24"/>
        </w:rPr>
        <w:lastRenderedPageBreak/>
        <w:t>самосвальную установку, оборудование для внесения минеральных удобрений и другие механизмы. Управляет всем этим водитель с клавишного пульта в кабине.</w:t>
      </w:r>
    </w:p>
    <w:p w:rsidR="00F3028A" w:rsidRPr="00F3028A" w:rsidRDefault="004145F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 xml:space="preserve">Раздаточная коробка —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F3028A" w:rsidRPr="00F3028A">
        <w:rPr>
          <w:rFonts w:ascii="Times New Roman" w:hAnsi="Times New Roman" w:cs="Times New Roman"/>
          <w:sz w:val="24"/>
          <w:szCs w:val="24"/>
        </w:rPr>
        <w:t>вальная, двухступенчатая, с постоянным включением переднего моста через межосевой несимметричный цилиндрический дифференциал с принудительной блокировкой. В приводе передних колес использованы дисковые шарниры равных угловых скоростей.</w:t>
      </w:r>
    </w:p>
    <w:p w:rsidR="00F3028A" w:rsidRPr="00F3028A" w:rsidRDefault="00F3028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28A">
        <w:rPr>
          <w:rFonts w:ascii="Times New Roman" w:hAnsi="Times New Roman" w:cs="Times New Roman"/>
          <w:sz w:val="24"/>
          <w:szCs w:val="24"/>
        </w:rPr>
        <w:t>Двигатель с его системами и силовая передача практически полностью были унифицированы с агрегатами дизельного «Урала— 4320». Благодаря большому запасу мощности и рациональному выбору передаточных чисел у автомобиля широкий диапазон скоростей — от 2 до 75 км/ч, который позволял машине, с одной стороны, высокопроизводительно работать на дорогах (с прицепом и без него), с другой — двигаться синхронно с уборочными машинами. Новый грузовик отличали высокие тяговые качества: он преодолевал подъемы крутизной до 50% (26,5°) без прицепа и до 27% (15°) в составе автопоезда. Машина на то время была достаточно экономична.</w:t>
      </w:r>
    </w:p>
    <w:p w:rsidR="00F3028A" w:rsidRPr="00F3028A" w:rsidRDefault="00F3028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28A">
        <w:rPr>
          <w:rFonts w:ascii="Times New Roman" w:hAnsi="Times New Roman" w:cs="Times New Roman"/>
          <w:sz w:val="24"/>
          <w:szCs w:val="24"/>
        </w:rPr>
        <w:t>У широкопрофильных шин «Урала—5557» меньше высота профиля, чем у тех, которыми комплектуется базовая модель «4320». Поэтому у модели «5557» ниже центр тяжести, а значит, лучше устойчивость при транспортировке легковесных грузов. Система централизованного регулирования позволяет поддерживать давление воздуха в шинах от 0,35 до 0,1 МПа (3,5—1 кгс/см</w:t>
      </w:r>
      <w:proofErr w:type="gramStart"/>
      <w:r w:rsidRPr="00F3028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3028A">
        <w:rPr>
          <w:rFonts w:ascii="Times New Roman" w:hAnsi="Times New Roman" w:cs="Times New Roman"/>
          <w:sz w:val="24"/>
          <w:szCs w:val="24"/>
        </w:rPr>
        <w:t xml:space="preserve">). Повышая давление, можно уменьшить сопротивление качению, что способствует экономии топлива; понижая — ослаблять разрушающее воздействие колес на почву. Отметим, что выбор </w:t>
      </w:r>
      <w:proofErr w:type="spellStart"/>
      <w:r w:rsidRPr="00F3028A">
        <w:rPr>
          <w:rFonts w:ascii="Times New Roman" w:hAnsi="Times New Roman" w:cs="Times New Roman"/>
          <w:sz w:val="24"/>
          <w:szCs w:val="24"/>
        </w:rPr>
        <w:t>наивыгоднейшего</w:t>
      </w:r>
      <w:proofErr w:type="spellEnd"/>
      <w:r w:rsidRPr="00F3028A">
        <w:rPr>
          <w:rFonts w:ascii="Times New Roman" w:hAnsi="Times New Roman" w:cs="Times New Roman"/>
          <w:sz w:val="24"/>
          <w:szCs w:val="24"/>
        </w:rPr>
        <w:t xml:space="preserve"> давления воздуха увеличивает проходимость и тяговые качества машины в тяжелых дорожных и полевых условиях на 30—60%. Кроме того, при единичных проколах система подпитывает колеса воздухом. Поэтому конструкторы отказались от возимого запасного колеса и увеличили вместимость кузова более чем на 15%.</w:t>
      </w:r>
    </w:p>
    <w:p w:rsidR="00F3028A" w:rsidRPr="00F3028A" w:rsidRDefault="004145F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 xml:space="preserve">По сравнению с базовой моделью у «Урала—5557» усиленные рама, задняя подвеска и шкворневые узлы переднего моста. Кузов и его гидроцилиндр установлены на </w:t>
      </w:r>
      <w:proofErr w:type="spellStart"/>
      <w:r w:rsidR="00F3028A" w:rsidRPr="00F3028A">
        <w:rPr>
          <w:rFonts w:ascii="Times New Roman" w:hAnsi="Times New Roman" w:cs="Times New Roman"/>
          <w:sz w:val="24"/>
          <w:szCs w:val="24"/>
        </w:rPr>
        <w:t>надрамнике</w:t>
      </w:r>
      <w:proofErr w:type="spellEnd"/>
      <w:r w:rsidR="00F3028A" w:rsidRPr="00F3028A">
        <w:rPr>
          <w:rFonts w:ascii="Times New Roman" w:hAnsi="Times New Roman" w:cs="Times New Roman"/>
          <w:sz w:val="24"/>
          <w:szCs w:val="24"/>
        </w:rPr>
        <w:t xml:space="preserve">, эластично </w:t>
      </w:r>
      <w:proofErr w:type="gramStart"/>
      <w:r w:rsidR="00F3028A" w:rsidRPr="00F3028A">
        <w:rPr>
          <w:rFonts w:ascii="Times New Roman" w:hAnsi="Times New Roman" w:cs="Times New Roman"/>
          <w:sz w:val="24"/>
          <w:szCs w:val="24"/>
        </w:rPr>
        <w:t>связанном</w:t>
      </w:r>
      <w:proofErr w:type="gramEnd"/>
      <w:r w:rsidR="00F3028A" w:rsidRPr="00F3028A">
        <w:rPr>
          <w:rFonts w:ascii="Times New Roman" w:hAnsi="Times New Roman" w:cs="Times New Roman"/>
          <w:sz w:val="24"/>
          <w:szCs w:val="24"/>
        </w:rPr>
        <w:t xml:space="preserve"> с рамой в передних точках крепления.</w:t>
      </w:r>
    </w:p>
    <w:p w:rsidR="00F3028A" w:rsidRPr="00F3028A" w:rsidRDefault="004145F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>При разгрузке основные борта тягача и прицепа открываются вниз, а надставные посредством механического привода, — вверх, образуя широкий проем для сбрасывания груза. Испытания показали, что такая конструкция практически исключает потери разгружаемых сельхозпродуктов и попадание их под колеса. Через сетчатые надставные борта спереди и сзади водитель может контролировать ход погрузки. Уплотнители стыков в кузове предотвращают потери сыпучих грузов при движении.</w:t>
      </w:r>
    </w:p>
    <w:p w:rsidR="00F3028A" w:rsidRPr="00F3028A" w:rsidRDefault="0019489F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>Вместо самосвального кузова на автомобиль может быть установлено оборудование для внесения минеральных удобрений. На этой операции «Урал—5557» способен двигаться по полю со скоростью до 30 км/ч.</w:t>
      </w:r>
    </w:p>
    <w:p w:rsidR="00F3028A" w:rsidRPr="00F3028A" w:rsidRDefault="0019489F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>Многое в машине было сделано для облегчения труда водителя-механизатора. Улучшен интерьер кабины. Сервомеханизмы, клавишная электрогидравлическая система для управления подъемом и опусканием кузовов тягача и прицепа, а также закрыванием их бортов существенно снижают физические нагрузки, которые он испытывает. Это особенно важно при напряженных сезонных работах.</w:t>
      </w:r>
    </w:p>
    <w:p w:rsidR="00F3028A" w:rsidRPr="00F3028A" w:rsidRDefault="0019489F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8A" w:rsidRPr="00F3028A">
        <w:rPr>
          <w:rFonts w:ascii="Times New Roman" w:hAnsi="Times New Roman" w:cs="Times New Roman"/>
          <w:sz w:val="24"/>
          <w:szCs w:val="24"/>
        </w:rPr>
        <w:t>Всесторонние испытания и оценка технического уровня показали высокие качества нового автомобиля. Они достигнуты благодаря целесообразной компоновке, оптимальной удельной мощности, использованию ряда узлов, уже проверенных в самых тяжелых условиях работы.</w:t>
      </w:r>
    </w:p>
    <w:p w:rsidR="00F3028A" w:rsidRPr="00F3028A" w:rsidRDefault="00F3028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28A">
        <w:rPr>
          <w:rFonts w:ascii="Times New Roman" w:hAnsi="Times New Roman" w:cs="Times New Roman"/>
          <w:sz w:val="24"/>
          <w:szCs w:val="24"/>
        </w:rPr>
        <w:t>Эксплуатация «Урала—5557» со штатным прицепом взамен распространенного в то время автопоезда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028A">
        <w:rPr>
          <w:rFonts w:ascii="Times New Roman" w:hAnsi="Times New Roman" w:cs="Times New Roman"/>
          <w:sz w:val="24"/>
          <w:szCs w:val="24"/>
        </w:rPr>
        <w:t>Л-ММЗ давал значительное повышение производительности труда водителей, особенно на тяжелых дорогах и в полевых условиях, снижение расхода топлива.</w:t>
      </w:r>
    </w:p>
    <w:p w:rsidR="00F3028A" w:rsidRDefault="00F3028A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28A">
        <w:rPr>
          <w:rFonts w:ascii="Times New Roman" w:hAnsi="Times New Roman" w:cs="Times New Roman"/>
          <w:sz w:val="24"/>
          <w:szCs w:val="24"/>
        </w:rPr>
        <w:t>Первую партию «</w:t>
      </w:r>
      <w:proofErr w:type="spellStart"/>
      <w:r w:rsidRPr="00F3028A">
        <w:rPr>
          <w:rFonts w:ascii="Times New Roman" w:hAnsi="Times New Roman" w:cs="Times New Roman"/>
          <w:sz w:val="24"/>
          <w:szCs w:val="24"/>
        </w:rPr>
        <w:t>уралов</w:t>
      </w:r>
      <w:proofErr w:type="spellEnd"/>
      <w:r w:rsidRPr="00F3028A">
        <w:rPr>
          <w:rFonts w:ascii="Times New Roman" w:hAnsi="Times New Roman" w:cs="Times New Roman"/>
          <w:sz w:val="24"/>
          <w:szCs w:val="24"/>
        </w:rPr>
        <w:t>—5557» сельское хозяйство получило в 1984 году.</w:t>
      </w:r>
    </w:p>
    <w:p w:rsidR="009D47C9" w:rsidRDefault="009D47C9" w:rsidP="00F3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7C9" w:rsidRDefault="009D47C9" w:rsidP="009D47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7C9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Длина – 7,921 м; ширина – 2,5 м; высота – 2,74 м;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Колёсная база – 3,525+1,4 м;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Длина рамы – 4,588 м;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Габаритная высота при опрокинутой назад на 50 градусов грузовой платформе – 4,35 м; Максимальное увеличение габаритной ширины в сторону разгрузки – 1,340 м; </w:t>
      </w:r>
      <w:r w:rsidR="007F4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Внутренние размеры грузовой платформы – 4,5×2,284×0,85 м;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lastRenderedPageBreak/>
        <w:t xml:space="preserve">Объём кузова – с основными бортами 8,8 кубометров, с надставными бортами и козырьком – 17,5 кубометров;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Время подъёма гружёной платформы – 15 секунд, опускания – 20 секунд;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Радиус поворота по внешнему колесу – 10,8 м;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Глубина преодолеваемого брода – 0,7 м;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Максимальный преодолеваемый подъём автомобиля – 50 процентов, автопоезда – 27 процентов; Время разгона автомобиля до 60 км/ч – 40 секунд;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Выбег автомобиля с 50 км/ч – 580 м;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Максимальная скорость гружёного автомобиля – 70 км/ч;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Тормозной путь автомобиля с 40 км/ч – 17,2 м;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Расход дизтоплива, на скорости 60 км/ч – 37 литров;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Ёмкость топливного бака – 210 литров;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Снаряжённая масса автомобиля – 9,075 тонн;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>Грузоподъёмность – 7 тонн, по</w:t>
      </w:r>
      <w:r w:rsidR="007F4C8A">
        <w:rPr>
          <w:rFonts w:ascii="Times New Roman" w:hAnsi="Times New Roman" w:cs="Times New Roman"/>
          <w:sz w:val="24"/>
          <w:szCs w:val="24"/>
        </w:rPr>
        <w:t xml:space="preserve">зже </w:t>
      </w:r>
      <w:r w:rsidRPr="009D47C9">
        <w:rPr>
          <w:rFonts w:ascii="Times New Roman" w:hAnsi="Times New Roman" w:cs="Times New Roman"/>
          <w:sz w:val="24"/>
          <w:szCs w:val="24"/>
        </w:rPr>
        <w:t xml:space="preserve">– 10 тонн; </w:t>
      </w:r>
    </w:p>
    <w:p w:rsidR="007F4C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 xml:space="preserve">Допустимая полная масса буксируемого прицепа – 11,5 тонн; </w:t>
      </w:r>
    </w:p>
    <w:p w:rsidR="009D47C9" w:rsidRPr="00F3028A" w:rsidRDefault="009D47C9" w:rsidP="009D4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C9">
        <w:rPr>
          <w:rFonts w:ascii="Times New Roman" w:hAnsi="Times New Roman" w:cs="Times New Roman"/>
          <w:sz w:val="24"/>
          <w:szCs w:val="24"/>
        </w:rPr>
        <w:t>Допустимая полная масса автопоезда – 27,8 тонн.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47C9" w:rsidRPr="00F3028A" w:rsidSect="004145FA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FC"/>
    <w:rsid w:val="00071DFC"/>
    <w:rsid w:val="000E5ABB"/>
    <w:rsid w:val="00166DBC"/>
    <w:rsid w:val="0019489F"/>
    <w:rsid w:val="003C6F24"/>
    <w:rsid w:val="004145FA"/>
    <w:rsid w:val="0052150E"/>
    <w:rsid w:val="00586498"/>
    <w:rsid w:val="007F0FA3"/>
    <w:rsid w:val="007F4C8A"/>
    <w:rsid w:val="009D47C9"/>
    <w:rsid w:val="00D4042A"/>
    <w:rsid w:val="00DA619D"/>
    <w:rsid w:val="00E41A3F"/>
    <w:rsid w:val="00F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2022-07-10T05:40:00Z</dcterms:created>
  <dcterms:modified xsi:type="dcterms:W3CDTF">2022-07-10T11:12:00Z</dcterms:modified>
</cp:coreProperties>
</file>