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9" w:rsidRPr="00D22C69" w:rsidRDefault="00D22C69" w:rsidP="009674D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D22C6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Historique</w:t>
      </w:r>
      <w:proofErr w:type="spellEnd"/>
      <w:r w:rsidRPr="00D22C6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du CR 8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2C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 ENGIN RÉVOLUTIONNAIRE :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bookmarkStart w:id="0" w:name="_GoBack"/>
      <w:bookmarkEnd w:id="0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 BULLDOZER RAPIDE SUR PNEUS CONTINENTAL CR 8 – 160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ch.</w:t>
      </w:r>
      <w:proofErr w:type="spellEnd"/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numéro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paru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l’an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dernier au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moi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la « revue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historique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l’armée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»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mettait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lecteurs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courant du fait que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bataillons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Génie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étaient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d’ores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déjà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équipés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bulldozers de conception et de construction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française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Il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s’agissait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particulier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trois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tracteurs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chenilles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fabriqués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établissements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Richard Frères : les continental CD 6 de 65 Ch. CD 7 de 85 Ch. et CD 8 de 130 Ch. sur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lesquels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service technique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l’armée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arrêté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choix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à la suite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d’essais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très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poussés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effectués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l’établissement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d’expériences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Techniques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d’Angers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nombreux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exemplaires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service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depuis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deux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répondent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parfaitement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aux missions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terrassement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moyen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terrassement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lourd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pour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lesquelles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prévus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l’adhérence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exceptionnelle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servitude :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nécessité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d’employer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remorque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-chars pour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déplacements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longue distance.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Aussi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l’accomplissement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certaines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missions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particulières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entre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autres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réfection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routes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bombardées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colonnes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motorisées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continuait-il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poser </w:t>
      </w:r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problème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que le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tracteur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chenilles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dépit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puissance et de son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rendement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pouvait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résoudre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d’une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façon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absolument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satisfaisante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problème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difficile, à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point que des nations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étrangères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mieux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équipées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pourtant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que nous du point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Etudes,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Recherches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Essais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recherchent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encore la solution.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établissements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Richard Frères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trouvé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avec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leur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bulldozer à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quatre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motrices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2C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 8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conception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révolutionnaire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permet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réunir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un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même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qualités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semblaient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jusqu’à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maintenant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inconciliables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adhérence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maniabilité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rapidité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combinant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avantages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direction à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différentiel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commandé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appliquée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depuis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toujours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leurs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tracteurs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chenilles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avantages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peut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résumer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ainsi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continuité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vitesse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la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trajectoire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permanence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l’effort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traction sur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deux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trains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roulement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droit et gauche,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précision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sécurité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totale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particulier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virages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descente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combinant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disons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-nous,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avantages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avec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possibilités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qu’offre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dérive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élastique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pneu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établissements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Richard Frères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réalisé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tracteur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160 Ch.,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pesant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environ 14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tonnes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6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vitesses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 et 2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vitesses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développant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première effort de traction de 8400 kilos, capable de se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déplacer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près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60 km/h et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rayons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braquage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réduits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2</w:t>
      </w:r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,14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manœuvres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vide et à un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peu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moins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6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mètres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manœuvres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charge.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Equipé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pneus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très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grand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diamètre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(1,74m) et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très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forte section, (21 x 25) qui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présentent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l’originalité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rester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toujours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même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plan vertical,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bulldozer sans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essieu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directeur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donc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pratiquement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place,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évolue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avec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aisance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les terrains les plus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difficiles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et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roule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moyens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la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même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vitesse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que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colonnes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motorisées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Son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adhérence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sans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l’égaler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toutefois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approche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celle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chenille, le rend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apte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aux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tâches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plus </w:t>
      </w:r>
      <w:proofErr w:type="spellStart"/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diverses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terrassement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bulldozer,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terrassement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scraper,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comblement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trous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bombes,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remorquage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véhicules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enlisés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prototypes, pour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l’expérimentation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desquels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services de la DEFA et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compagnies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sahariennes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Génie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apporté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constructeur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collaboration technique de tout premier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Etablissements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Richard Frères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passés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celui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construction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série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les premiers bulldozers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rapides</w:t>
      </w:r>
      <w:proofErr w:type="spellEnd"/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CR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ainsi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construits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série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viennent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sortir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usines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Continental.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C’est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là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événement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fera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date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l’histoire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l’équipement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unités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Génie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matériel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lourd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9550B" w:rsidRPr="00EC3CBC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ETABLISSEMENTS RICHARD FRERES</w:t>
      </w:r>
      <w:r w:rsidR="0069550B" w:rsidRPr="00695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C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C69" w:rsidRPr="009674DD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Société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Anonyme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capital de 625 000 NF </w:t>
      </w:r>
      <w:r w:rsidR="00EC3CBC" w:rsidRPr="00EC3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 rue du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Pérou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LYON VILLEURBANNE (Rhône</w:t>
      </w:r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69550B" w:rsidRPr="00695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Tél</w:t>
      </w:r>
      <w:proofErr w:type="spellEnd"/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: 84.74.91    Bureau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35 boulevard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Malesherbes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PARIS  8° 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Tél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 265.52.44</w:t>
      </w:r>
    </w:p>
    <w:p w:rsidR="00EC3CBC" w:rsidRPr="009674DD" w:rsidRDefault="00EC3CBC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2C69" w:rsidRPr="00D22C69" w:rsidRDefault="00D22C69" w:rsidP="009674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Caractéristiques</w:t>
      </w:r>
      <w:proofErr w:type="spellEnd"/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terrassement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apte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se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déplacer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rapidement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route (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pratique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j’en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qui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frisait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65/70 km/h) et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le fait que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soient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rapprochées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faisait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sauter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l’engin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pendant 1km après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avoir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bosse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la </w:t>
      </w:r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route !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(pas de suspension).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C’est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années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60 que le CR8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apparu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Génie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son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rôle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principal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devenu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l’aide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la sortie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d’eau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engins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GILLOIS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certains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modèles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travaux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tirer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décapeuse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(avec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treuil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STAR8) .La version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retenue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franchissement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équipée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d’une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bêche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d’ancrage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empêchant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l’engin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reculer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lors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traction) et du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treuil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CA8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d’une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force de 20t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prise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!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L’engin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pouvait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être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équipé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d’une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lame chasse-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neige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équipé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chaînes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neige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démontage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ailes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obligatoire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lui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conférait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look à la MAD </w:t>
      </w:r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 !</w:t>
      </w:r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Le CR8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motrices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permanence, </w:t>
      </w:r>
      <w:proofErr w:type="spellStart"/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</w:t>
      </w:r>
      <w:proofErr w:type="spellEnd"/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composé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d’un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châssis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comportant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moteur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transmission du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mouvement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aux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d’une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lame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s’articulant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un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parallélogramme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fixé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châssis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Caractéristique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Longueur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 5,35m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Largeur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 2,55 m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Hauteur : 2,88m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Empattement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 1,90 m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Voie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 1,90 m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Masse (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suivant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équipement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12,450kg à 15,450kg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Vitesse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max : 55kmh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Rayon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braquage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normal : 5,95 m ; court 2,15 m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 0,90 m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 100%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Consommation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: 15 à 20 l/h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Autonomie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 à 20h (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réservoir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260L GO)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Moteur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BERLIET diesel 4 temps de 6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cylindres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ligne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(type MDZ 23 M)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refroidi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eau.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160 cv à 2 100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Embrayage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bi-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disques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sec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Boite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vitesse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6 rapports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2 rapports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arrière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1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prise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force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différentiel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type CLEVELAND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assurant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direction et le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freinage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commandés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pneumatiquement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réducteur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transmission du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mouvement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aux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train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pignons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(carters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latéraux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Quatre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21.00 x 25 (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GILLOIS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plus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souvent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avec des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pneus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chantier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69550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52EE46" wp14:editId="128BA616">
            <wp:simplePos x="0" y="0"/>
            <wp:positionH relativeFrom="margin">
              <wp:posOffset>-62230</wp:posOffset>
            </wp:positionH>
            <wp:positionV relativeFrom="margin">
              <wp:posOffset>5556885</wp:posOffset>
            </wp:positionV>
            <wp:extent cx="3238500" cy="40176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direction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obtenue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ripage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agissant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le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différentiel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bandes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route)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freins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droit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gauche (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bandes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travail)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Utilisation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lame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bulldozer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angle dozer</w:t>
      </w: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Treuil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CA8: 20t tambour vide et 11,5t tambour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plein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115m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câble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diamètre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22,2mm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 livre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d'où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proofErr w:type="gram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document fait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état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5 CR8 de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dépannage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à la SNCF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toute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France</w:t>
      </w:r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 CR 8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aurait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été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fabriqué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 </w:t>
      </w:r>
      <w:proofErr w:type="spellStart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années</w:t>
      </w:r>
      <w:proofErr w:type="spellEnd"/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60.</w:t>
      </w:r>
      <w:proofErr w:type="gramEnd"/>
    </w:p>
    <w:p w:rsidR="00D22C69" w:rsidRPr="00D22C69" w:rsidRDefault="00D22C69" w:rsidP="00967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2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Read more at http://www.aaatvmontlucon.fr/pages/le-materiel/page.html#6shIFtUQKLCj4GjF.99</w:t>
      </w:r>
    </w:p>
    <w:p w:rsidR="000E5ABB" w:rsidRPr="00D22C69" w:rsidRDefault="000E5ABB" w:rsidP="009674DD">
      <w:pPr>
        <w:spacing w:line="240" w:lineRule="auto"/>
        <w:rPr>
          <w:lang w:val="en-US"/>
        </w:rPr>
      </w:pPr>
    </w:p>
    <w:sectPr w:rsidR="000E5ABB" w:rsidRPr="00D22C69" w:rsidSect="00EC3CB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CA"/>
    <w:rsid w:val="000E5ABB"/>
    <w:rsid w:val="0052150E"/>
    <w:rsid w:val="0069550B"/>
    <w:rsid w:val="009674DD"/>
    <w:rsid w:val="00B819CA"/>
    <w:rsid w:val="00D22C69"/>
    <w:rsid w:val="00E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C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5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C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5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2019-11-03T08:23:00Z</dcterms:created>
  <dcterms:modified xsi:type="dcterms:W3CDTF">2021-07-05T14:34:00Z</dcterms:modified>
</cp:coreProperties>
</file>