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CB" w:rsidRPr="0037138C" w:rsidRDefault="0037138C" w:rsidP="0037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01-035 АЛ-31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(433112)</w:t>
      </w:r>
      <w:r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ПМ-559 пожарная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</w:t>
      </w:r>
      <w:r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лестница</w:t>
      </w:r>
      <w:proofErr w:type="spellEnd"/>
      <w:r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</w:t>
      </w:r>
      <w:r w:rsidR="007F2EDC"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высот</w:t>
      </w:r>
      <w:r w:rsidR="007F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7F2EDC"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31.6 м </w:t>
      </w:r>
      <w:r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шасси ЗиЛ-433112 4х2, </w:t>
      </w:r>
      <w:r w:rsidR="007F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нагрузка на вершину</w:t>
      </w:r>
      <w:r w:rsidR="007F2EDC"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160 кг</w:t>
      </w:r>
      <w:r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вылет 16 м, </w:t>
      </w:r>
      <w:r w:rsidR="007F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</w:t>
      </w:r>
      <w:r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3, полный вес 10.5 </w:t>
      </w:r>
      <w:proofErr w:type="spellStart"/>
      <w:r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ЗиЛ-508.10 150 </w:t>
      </w:r>
      <w:proofErr w:type="spellStart"/>
      <w:r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90 км/час, </w:t>
      </w:r>
      <w:r w:rsidR="000B62CA" w:rsidRPr="000B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ОАО</w:t>
      </w:r>
      <w:r w:rsidR="000B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B62CA" w:rsidRPr="000B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Пожтехника</w:t>
      </w:r>
      <w:proofErr w:type="spellEnd"/>
      <w:r w:rsidR="000B62CA" w:rsidRPr="000B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Торжок</w:t>
      </w:r>
      <w:r w:rsidR="00D9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0" w:name="_GoBack"/>
      <w:bookmarkEnd w:id="0"/>
      <w:r w:rsidR="007F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начала 2000-х</w:t>
      </w:r>
      <w:r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7F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1885" w:rsidRPr="0037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179E" w:rsidRDefault="00397C4C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138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564C4FD" wp14:editId="65E61BDD">
            <wp:simplePos x="0" y="0"/>
            <wp:positionH relativeFrom="margin">
              <wp:posOffset>623570</wp:posOffset>
            </wp:positionH>
            <wp:positionV relativeFrom="margin">
              <wp:posOffset>840105</wp:posOffset>
            </wp:positionV>
            <wp:extent cx="4829175" cy="2705100"/>
            <wp:effectExtent l="0" t="0" r="9525" b="0"/>
            <wp:wrapSquare wrapText="bothSides"/>
            <wp:docPr id="1" name="Рисунок 1" descr="D:\База фото\Автопарк России и СССР\1600х1200\01 Пожарные\01-035\006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1 Пожарные\01-035\0061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79E" w:rsidRDefault="00DA179E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C4C" w:rsidRDefault="00397C4C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79E" w:rsidRDefault="00DA179E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79E" w:rsidRDefault="00DA179E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79E" w:rsidRDefault="00DA179E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79E" w:rsidRDefault="00DA179E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79E" w:rsidRDefault="00DA179E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79E" w:rsidRDefault="00DA179E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79E" w:rsidRDefault="00DA179E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79E" w:rsidRDefault="00DA179E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79E" w:rsidRDefault="00DA179E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79E" w:rsidRDefault="00DA179E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79E" w:rsidRDefault="00DA179E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79E" w:rsidRDefault="00DA179E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BDE" w:rsidRDefault="00D90BDE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79E" w:rsidRDefault="00DA179E" w:rsidP="00371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621" w:rsidRPr="00B91621" w:rsidRDefault="00D90BDE" w:rsidP="00B916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621" w:rsidRPr="00B9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АЛ-31(433112)</w:t>
      </w:r>
      <w:r w:rsidR="00B9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ПМ-559 на шасси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9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Л-4331 </w:t>
      </w:r>
      <w:r w:rsidR="00B91621" w:rsidRPr="00B9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представляет собой совершенно новую конструкцию, для которой были заново разработаны комплект колен на основе не гнутых, а коробчатых профилей, подъёмно-поворотное основание с так называемой "качающейся" башней, гидросистема и электрооборудование. От своей предшественницы (модели ПМ-506Д) </w:t>
      </w:r>
      <w:proofErr w:type="spellStart"/>
      <w:r w:rsidR="00B91621" w:rsidRPr="00B9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автолестница</w:t>
      </w:r>
      <w:proofErr w:type="spellEnd"/>
      <w:r w:rsidR="00B91621" w:rsidRPr="00B9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унаследовала только конструкцию опорного контура и </w:t>
      </w:r>
      <w:proofErr w:type="spellStart"/>
      <w:r w:rsidR="00B91621" w:rsidRPr="00B9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гидрораспределители</w:t>
      </w:r>
      <w:proofErr w:type="spellEnd"/>
      <w:r w:rsidR="00B9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91621" w:rsidRPr="00B9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Salami</w:t>
      </w:r>
      <w:proofErr w:type="spellEnd"/>
      <w:r w:rsidR="00B91621" w:rsidRPr="00B9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вершине лестницы может устанавливаться лафетный ствол с дистанционным электроуправлением, коллектор с двумя ГПС-600 или площадка для навески спасательного рукава РС-С. </w:t>
      </w:r>
      <w:r w:rsidR="00B9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118B6" w:rsidRPr="00B91621" w:rsidRDefault="00B91621" w:rsidP="00B91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Модернизированный вариант надстройки ПМ-559 оборудован несъёмной люлькой, запрокидывающейся в транспортном положении для уменьшения высоты, а также новым </w:t>
      </w:r>
      <w:proofErr w:type="gramStart"/>
      <w:r w:rsidRPr="00B9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Х-образными</w:t>
      </w:r>
      <w:proofErr w:type="gramEnd"/>
      <w:r w:rsidRPr="00B9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опорным контуром. Эта надстройка устанавливается на шасси автомобиля TATRA, изготовленного по компоновочной схеме "кабина перед двигателем" и имеющего для увеличения маневренности укороченную колёсную базу</w:t>
      </w:r>
      <w:r w:rsidR="00397C4C" w:rsidRPr="00B91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118B6" w:rsidRPr="00213E6E" w:rsidRDefault="009118B6" w:rsidP="0037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3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Автолестница</w:t>
      </w:r>
      <w:proofErr w:type="spellEnd"/>
      <w:r w:rsidRPr="00213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пожарная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АЛ-31</w:t>
      </w:r>
      <w:r w:rsidR="00397C4C" w:rsidRPr="00397C4C">
        <w:rPr>
          <w:rFonts w:ascii="Times New Roman" w:eastAsia="Times New Roman" w:hAnsi="Times New Roman" w:cs="Times New Roman"/>
          <w:sz w:val="24"/>
          <w:szCs w:val="24"/>
          <w:lang w:eastAsia="ru-RU"/>
        </w:rPr>
        <w:t>(433112)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</w:t>
      </w:r>
      <w:proofErr w:type="gramStart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18B6" w:rsidRPr="00213E6E" w:rsidRDefault="00BD00B9" w:rsidP="00BD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8B6"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 к месту проведения спасательных, противопожарных и аварийно-</w:t>
      </w:r>
      <w:proofErr w:type="spellStart"/>
      <w:r w:rsidR="009118B6"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востановительных</w:t>
      </w:r>
      <w:proofErr w:type="spellEnd"/>
      <w:r w:rsidR="009118B6"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боевого расчета и необходимого пожарно-технического вооружения и оборудования на высоту до 31 метров;</w:t>
      </w:r>
    </w:p>
    <w:p w:rsidR="009118B6" w:rsidRPr="00213E6E" w:rsidRDefault="00BD00B9" w:rsidP="00BD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8B6"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людей с высоты до 31 метров по маршруту лестницы или при помощи эластичного спасательного рукава;</w:t>
      </w:r>
    </w:p>
    <w:p w:rsidR="009118B6" w:rsidRPr="00213E6E" w:rsidRDefault="00BD00B9" w:rsidP="00BD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8B6"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огнетушащих веществ с вершины лестницы;</w:t>
      </w:r>
    </w:p>
    <w:p w:rsidR="009118B6" w:rsidRPr="00213E6E" w:rsidRDefault="00BD00B9" w:rsidP="00BD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8B6"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качестве грузоподъемного крана при сложенном комплекте колен.</w:t>
      </w:r>
    </w:p>
    <w:p w:rsidR="009118B6" w:rsidRPr="00213E6E" w:rsidRDefault="009118B6" w:rsidP="00BD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составные части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автолестницы</w:t>
      </w:r>
      <w:proofErr w:type="spellEnd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</w:t>
      </w:r>
      <w:r w:rsidR="0039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силовая группа</w:t>
      </w:r>
      <w:r w:rsidR="0039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опорное</w:t>
      </w:r>
      <w:r w:rsidR="0039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поворотное</w:t>
      </w:r>
      <w:r w:rsidR="0039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выдвигания</w:t>
      </w:r>
      <w:r w:rsidR="0039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колен</w:t>
      </w:r>
      <w:r w:rsidR="0039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пульт управления</w:t>
      </w:r>
      <w:r w:rsidR="0039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гидрооборудование</w:t>
      </w:r>
      <w:proofErr w:type="spellEnd"/>
      <w:r w:rsidR="0039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</w:t>
      </w:r>
      <w:r w:rsidR="00B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</w:t>
      </w:r>
      <w:r w:rsidR="00B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одиночный ЗИП</w:t>
      </w:r>
      <w:proofErr w:type="gramEnd"/>
    </w:p>
    <w:p w:rsidR="009118B6" w:rsidRPr="00213E6E" w:rsidRDefault="009118B6" w:rsidP="0037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Силовая группа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подачи рабочей жидкости от гидронасоса к исполнительным органам гидропривода </w:t>
      </w:r>
      <w:proofErr w:type="spellStart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автолестницы</w:t>
      </w:r>
      <w:proofErr w:type="spellEnd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8B6" w:rsidRPr="00213E6E" w:rsidRDefault="009118B6" w:rsidP="007F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силовой группы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ходят:</w:t>
      </w:r>
      <w:r w:rsidR="00B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отбора мощности (КОМ)</w:t>
      </w:r>
      <w:r w:rsidR="00B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гидронасос</w:t>
      </w:r>
      <w:r w:rsidR="00BD0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масляный бак</w:t>
      </w:r>
      <w:r w:rsidR="007F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</w:t>
      </w:r>
      <w:r w:rsidR="007F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насос</w:t>
      </w:r>
      <w:r w:rsidR="007F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гидроаппаратура управления</w:t>
      </w:r>
      <w:r w:rsidR="007F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трубопроводы</w:t>
      </w:r>
      <w:r w:rsidR="007F6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118B6" w:rsidRPr="00213E6E" w:rsidRDefault="009118B6" w:rsidP="0037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Пожарно-техническое вооружение размещено в отсеках платформы, оснащенных элементами крепления.</w:t>
      </w:r>
    </w:p>
    <w:p w:rsidR="009118B6" w:rsidRPr="00213E6E" w:rsidRDefault="009118B6" w:rsidP="0037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Электрооборудование </w:t>
      </w:r>
      <w:proofErr w:type="spellStart"/>
      <w:r w:rsidRPr="007F6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автолестницы</w:t>
      </w:r>
      <w:proofErr w:type="spellEnd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электрооборудования базового шасси и дополнительного электрооборудования, обусловленного специализацией данной модели.</w:t>
      </w:r>
    </w:p>
    <w:p w:rsidR="009118B6" w:rsidRPr="00213E6E" w:rsidRDefault="009118B6" w:rsidP="0037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Питание электрооборудования осуществляется напряжением 124</w:t>
      </w:r>
      <w:proofErr w:type="gramStart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тока от бортовой сети шасси по однопроводной электрической схеме.</w:t>
      </w:r>
    </w:p>
    <w:p w:rsidR="009118B6" w:rsidRPr="00213E6E" w:rsidRDefault="009118B6" w:rsidP="004E6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электрооборудования </w:t>
      </w:r>
      <w:proofErr w:type="spellStart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автолестницы</w:t>
      </w:r>
      <w:proofErr w:type="spellEnd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  <w:r w:rsidR="007F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пульт управления опорами</w:t>
      </w:r>
      <w:r w:rsidR="007F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 блок</w:t>
      </w:r>
      <w:r w:rsidR="007F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соединительные коробки</w:t>
      </w:r>
      <w:r w:rsidR="007F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громкоговорящей связи "Смерч"</w:t>
      </w:r>
      <w:r w:rsidR="007F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маяки</w:t>
      </w:r>
      <w:r w:rsidR="007F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фары (прожектора)</w:t>
      </w:r>
      <w:r w:rsidR="007F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фонари</w:t>
      </w:r>
      <w:r w:rsidR="007F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индуктивные датчики</w:t>
      </w:r>
      <w:r w:rsidR="007F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концевые выключатели</w:t>
      </w:r>
      <w:r w:rsid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предохранитель лобового удара</w:t>
      </w:r>
      <w:r w:rsid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переговорное устройство</w:t>
      </w:r>
      <w:r w:rsid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фонари опор</w:t>
      </w:r>
      <w:r w:rsid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релейный шкаф</w:t>
      </w:r>
      <w:r w:rsid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усиления</w:t>
      </w:r>
      <w:r w:rsid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щиток контроля</w:t>
      </w:r>
      <w:proofErr w:type="gramEnd"/>
    </w:p>
    <w:p w:rsidR="009118B6" w:rsidRPr="00213E6E" w:rsidRDefault="009118B6" w:rsidP="0037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электрооборудования соединены между собой кабелями.</w:t>
      </w:r>
    </w:p>
    <w:p w:rsidR="009118B6" w:rsidRPr="004E69C2" w:rsidRDefault="009118B6" w:rsidP="004E6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электрооборудование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автолестницы</w:t>
      </w:r>
      <w:proofErr w:type="spellEnd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обеспечивает:</w:t>
      </w:r>
      <w:r w:rsid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включением и отключением "КОМ", положением дверей отсеков в транспортном положение </w:t>
      </w:r>
      <w:proofErr w:type="spellStart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автолестницы</w:t>
      </w:r>
      <w:proofErr w:type="spellEnd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элементами гидросистемы (выдвижение и складывание опор, осуществление основных движений лестницы, выравнивание </w:t>
      </w:r>
      <w:proofErr w:type="spellStart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автолестницы</w:t>
      </w:r>
      <w:proofErr w:type="spellEnd"/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горизонта и платформы);</w:t>
      </w:r>
      <w:r w:rsid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E6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освещения лестницы, места оператора, габаритных огней;</w:t>
      </w:r>
      <w:r w:rsid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блокировки движений при появлении опасных ситуаций;</w:t>
      </w:r>
      <w:r w:rsidR="004E69C2"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маяков и сирены;</w:t>
      </w:r>
      <w:proofErr w:type="gramEnd"/>
      <w:r w:rsid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съемным лафетным стволом.</w:t>
      </w:r>
    </w:p>
    <w:p w:rsidR="009118B6" w:rsidRDefault="009118B6" w:rsidP="0037138C">
      <w:pPr>
        <w:spacing w:after="0" w:line="240" w:lineRule="auto"/>
        <w:jc w:val="center"/>
        <w:rPr>
          <w:sz w:val="24"/>
          <w:szCs w:val="24"/>
        </w:rPr>
      </w:pPr>
      <w:r w:rsidRPr="00213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технические 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93"/>
        <w:gridCol w:w="2029"/>
      </w:tblGrid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9118B6" w:rsidRPr="00213E6E" w:rsidRDefault="009118B6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30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1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Л-433112 (4x2)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КВт, (</w:t>
            </w:r>
            <w:proofErr w:type="spellStart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(150)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расчета, чел.</w:t>
            </w:r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подъема лестницы, </w:t>
            </w:r>
            <w:proofErr w:type="gramStart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вылет вершины лестницы от оси вращения подъемно-поворотного устройства с максимальной нагрузкой на вершине, </w:t>
            </w:r>
            <w:proofErr w:type="gramStart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рабочая нагрузка на вершину </w:t>
            </w:r>
            <w:proofErr w:type="spellStart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неприслоненной</w:t>
            </w:r>
            <w:proofErr w:type="spellEnd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лестницы при максимальном вылете, кгс</w:t>
            </w:r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стрелы вправо и влево, град.</w:t>
            </w:r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лафетного ствола, л/</w:t>
            </w:r>
            <w:proofErr w:type="gramStart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диапазон подъема лестницы в вертикальной плоскости, град.</w:t>
            </w:r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-7° до +75°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лестницы при использовании ее в качестве крана, </w:t>
            </w:r>
            <w:proofErr w:type="gramStart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маневров лестницы, </w:t>
            </w:r>
            <w:proofErr w:type="gramStart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при:</w:t>
            </w:r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Подъеме от минимального угла </w:t>
            </w:r>
            <w:proofErr w:type="gramStart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максимального</w:t>
            </w:r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Опускании от максимального угла </w:t>
            </w:r>
            <w:proofErr w:type="gramStart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</w:t>
            </w:r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Выдвигания на полную длину</w:t>
            </w:r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Повороте</w:t>
            </w:r>
            <w:proofErr w:type="gramEnd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360° вправо или влево</w:t>
            </w:r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установки на выносные опоры, </w:t>
            </w:r>
            <w:proofErr w:type="gramStart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9118B6" w:rsidRPr="00213E6E" w:rsidTr="00B20219">
        <w:tc>
          <w:tcPr>
            <w:tcW w:w="0" w:type="auto"/>
            <w:hideMark/>
          </w:tcPr>
          <w:p w:rsidR="009118B6" w:rsidRPr="00213E6E" w:rsidRDefault="009118B6" w:rsidP="00371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118B6" w:rsidRPr="00213E6E" w:rsidRDefault="009118B6" w:rsidP="00371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10100x2500x3400</w:t>
            </w:r>
          </w:p>
        </w:tc>
      </w:tr>
    </w:tbl>
    <w:p w:rsidR="009118B6" w:rsidRPr="00213E6E" w:rsidRDefault="009118B6" w:rsidP="0037138C">
      <w:pPr>
        <w:spacing w:after="0" w:line="240" w:lineRule="auto"/>
        <w:rPr>
          <w:sz w:val="24"/>
          <w:szCs w:val="24"/>
        </w:rPr>
      </w:pPr>
    </w:p>
    <w:p w:rsidR="003055D2" w:rsidRPr="003055D2" w:rsidRDefault="003055D2" w:rsidP="0030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7401"/>
      </w:tblGrid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0B62CA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3055D2" w:rsidRPr="003055D2" w:rsidRDefault="000B62CA" w:rsidP="000B62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инструмент и принадлежности, запасные чести к шасси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Анемометр ручной индуктивный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противооткатная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растяжная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спасательная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углекислотный ОУ-3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спасательный двухслойный длиной 32 м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Рукоятка для привода поворота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аварийной остановки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Гребенка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Рукоятка для ручного насоса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</w:t>
            </w:r>
            <w:proofErr w:type="gramEnd"/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управляемый с электроприводом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Насадок д.25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Насадок д.28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gramStart"/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одиночного</w:t>
            </w:r>
            <w:proofErr w:type="gramEnd"/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ЗИП</w:t>
            </w:r>
          </w:p>
        </w:tc>
      </w:tr>
      <w:tr w:rsidR="003055D2" w:rsidRPr="003055D2" w:rsidTr="003055D2">
        <w:trPr>
          <w:jc w:val="center"/>
        </w:trPr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055D2" w:rsidRPr="003055D2" w:rsidRDefault="003055D2" w:rsidP="003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</w:t>
            </w:r>
          </w:p>
        </w:tc>
      </w:tr>
    </w:tbl>
    <w:p w:rsidR="00752B9B" w:rsidRDefault="00752B9B" w:rsidP="0037138C">
      <w:pPr>
        <w:spacing w:after="0" w:line="240" w:lineRule="auto"/>
      </w:pPr>
    </w:p>
    <w:sectPr w:rsidR="00752B9B" w:rsidSect="00BD00B9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A34"/>
    <w:multiLevelType w:val="multilevel"/>
    <w:tmpl w:val="F23A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C71FC"/>
    <w:multiLevelType w:val="multilevel"/>
    <w:tmpl w:val="1E5A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65399"/>
    <w:multiLevelType w:val="multilevel"/>
    <w:tmpl w:val="CF30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22049"/>
    <w:multiLevelType w:val="multilevel"/>
    <w:tmpl w:val="9E88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920CD"/>
    <w:multiLevelType w:val="multilevel"/>
    <w:tmpl w:val="13D8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D5"/>
    <w:rsid w:val="000B62CA"/>
    <w:rsid w:val="000E5ABB"/>
    <w:rsid w:val="00283CCB"/>
    <w:rsid w:val="003055D2"/>
    <w:rsid w:val="0037138C"/>
    <w:rsid w:val="00397C4C"/>
    <w:rsid w:val="004E69C2"/>
    <w:rsid w:val="0052150E"/>
    <w:rsid w:val="005D04D5"/>
    <w:rsid w:val="00752B9B"/>
    <w:rsid w:val="007F2EDC"/>
    <w:rsid w:val="007F6FCD"/>
    <w:rsid w:val="009118B6"/>
    <w:rsid w:val="0093449E"/>
    <w:rsid w:val="00B91621"/>
    <w:rsid w:val="00B9377E"/>
    <w:rsid w:val="00BD00B9"/>
    <w:rsid w:val="00D90BDE"/>
    <w:rsid w:val="00DA179E"/>
    <w:rsid w:val="00F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1343-9D36-4850-AB98-A230DEC1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2018-05-16T08:50:00Z</dcterms:created>
  <dcterms:modified xsi:type="dcterms:W3CDTF">2022-03-02T11:45:00Z</dcterms:modified>
</cp:coreProperties>
</file>