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1C" w:rsidRDefault="00D446EB" w:rsidP="00D44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01-346 АЦТП-30(157)-50 пожарная автоцистерна ёмкостью для воды 2000 л на шасси ЗиЛ-157Ю 6х6 в тропическом исполнении, боевой расчёт 5 чел., </w:t>
      </w:r>
      <w:proofErr w:type="spellStart"/>
      <w:r w:rsidRPr="00D4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пенобак</w:t>
      </w:r>
      <w:proofErr w:type="spellEnd"/>
      <w:r w:rsidRPr="00D4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140 л, насос ПН-30Т 30 л/с, полный вес до 10.2 </w:t>
      </w:r>
      <w:proofErr w:type="spellStart"/>
      <w:r w:rsidRPr="00D4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D4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ЗиЛ-157 104 </w:t>
      </w:r>
      <w:proofErr w:type="spellStart"/>
      <w:r w:rsidRPr="00D4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D4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65 км/час, опытный 1 экз., завод ППО </w:t>
      </w:r>
      <w:proofErr w:type="spellStart"/>
      <w:r w:rsidRPr="00D4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Прилукский</w:t>
      </w:r>
      <w:proofErr w:type="spellEnd"/>
      <w:r w:rsidRPr="00D4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р-н пос. Ладан, 1960 г.</w:t>
      </w:r>
      <w:r w:rsidR="00AE0C5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EC3E1F" wp14:editId="7B1803D3">
            <wp:simplePos x="0" y="0"/>
            <wp:positionH relativeFrom="margin">
              <wp:posOffset>695325</wp:posOffset>
            </wp:positionH>
            <wp:positionV relativeFrom="margin">
              <wp:posOffset>866775</wp:posOffset>
            </wp:positionV>
            <wp:extent cx="4761865" cy="24568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End"/>
    </w:p>
    <w:p w:rsidR="00ED7D1C" w:rsidRDefault="00ED7D1C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1C" w:rsidRDefault="00ED7D1C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0C56" w:rsidRDefault="00AE0C56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46EB" w:rsidRDefault="00D446EB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181B" w:rsidRPr="00E1181B" w:rsidRDefault="00E1181B" w:rsidP="00E118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</w:p>
    <w:p w:rsidR="00607EF3" w:rsidRPr="00607EF3" w:rsidRDefault="00607EF3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с постройкой автомобиля для Севера, </w:t>
      </w:r>
      <w:proofErr w:type="spellStart"/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изготавливает партию автомобилей для диаметрально противоположного климата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тропического. В 1959 году ОКБ-8 разработало новую пожарную автоцистерну,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образец которой был изготовлен заводом и в конце 1960 года успешно прошел заводские испытания. Модель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индекс 50 и стала называться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АЦТП-30(157)-50, где с буквой «П» всё понятно, а буква «Т» указывает на «тропический вариант» исполнения автоцистерны.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Конструкторами были предусмотрены две</w:t>
      </w:r>
    </w:p>
    <w:p w:rsidR="00607EF3" w:rsidRPr="00607EF3" w:rsidRDefault="00607EF3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 автоцистерны: открытого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для южных районов страны и закрытого — для средней полосы. Но никто не принимал на веру официальную версию назначения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 Всем было понятно,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предназначалась она не для Средней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Азии и Советского Кавказа, а для братских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социалистических стран, наших азиатско-африканских друзей. Интересный момент</w:t>
      </w:r>
      <w:r w:rsidR="006A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истории — описывая автомобиль</w:t>
      </w:r>
      <w:r w:rsidR="006A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тропическом исполнении, мы так и не знаем, как это исполнение выглядело внешне.</w:t>
      </w:r>
      <w:r w:rsidR="006A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сохранившихся снимках мы видим</w:t>
      </w:r>
      <w:r w:rsidR="0053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автомобиль лишь с закрытой кабиной.</w:t>
      </w:r>
      <w:r w:rsidR="006A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EF3" w:rsidRPr="00607EF3" w:rsidRDefault="006A76E0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автоцистерна монтировалась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Л-157Ю и была оборудована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насосом ПН-30Т. Легко понять, что значат индексы «Ю» и «Т» в названии марок.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устройство пожарного насоса с индексом «Т» какая-либо информация вообще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отсутствует. Видимо, дело лишь в </w:t>
      </w:r>
      <w:proofErr w:type="gram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proofErr w:type="gramEnd"/>
    </w:p>
    <w:p w:rsidR="00607EF3" w:rsidRDefault="00607EF3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сортах</w:t>
      </w:r>
      <w:proofErr w:type="gramEnd"/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резины для его прокладок. Ёмкость</w:t>
      </w:r>
      <w:r w:rsidR="006A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цистерны для воды составляла 2000 л, </w:t>
      </w:r>
      <w:proofErr w:type="spellStart"/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пенобака</w:t>
      </w:r>
      <w:proofErr w:type="spellEnd"/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</w:p>
    <w:p w:rsidR="00607EF3" w:rsidRPr="00607EF3" w:rsidRDefault="00607EF3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имеется подробное описание конструкции этого автомобиля, мало чем напоминающую продукцию для внутреннего рынка. Как писал журнал «Пожарное</w:t>
      </w:r>
      <w:r w:rsidR="006A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дело» об этой новинке: «... В светлых</w:t>
      </w:r>
      <w:r w:rsidR="0053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просторных кабинах, с хорошим обзором</w:t>
      </w:r>
      <w:r w:rsidR="0053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местности, расположены сиденья для пяти</w:t>
      </w:r>
    </w:p>
    <w:p w:rsidR="00607EF3" w:rsidRPr="00607EF3" w:rsidRDefault="00607EF3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(три в кабине водителя, два во второй кабине)». Не ясно только, почему на заднем</w:t>
      </w:r>
      <w:r w:rsidR="0053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сидении помещалось меньше бойцов,</w:t>
      </w:r>
      <w:r w:rsidR="0053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 переднем. Возможно, что там же,</w:t>
      </w:r>
      <w:r w:rsidR="0053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кабине, размещалась мотопомпа М-600</w:t>
      </w:r>
      <w:r w:rsidR="0053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М-800, </w:t>
      </w:r>
      <w:proofErr w:type="gramStart"/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добавленная</w:t>
      </w:r>
      <w:proofErr w:type="gramEnd"/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обычному пожарно-техническому вооружению, вывозимому автоцистернами тех лет.</w:t>
      </w:r>
    </w:p>
    <w:p w:rsidR="00607EF3" w:rsidRPr="00607EF3" w:rsidRDefault="00531C36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пожарное оборудование, установленное на крыше, было скрыто в проеме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левой и правой частями кузова.</w:t>
      </w:r>
      <w:proofErr w:type="gramEnd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Всасывающие рукава и </w:t>
      </w:r>
      <w:proofErr w:type="spell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трехколенная</w:t>
      </w:r>
      <w:proofErr w:type="spellEnd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лестница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размещались значительно ниже, чем у существующих на то время конструкций цистерн (расстояние от поверхности земли</w:t>
      </w:r>
      <w:proofErr w:type="gramEnd"/>
    </w:p>
    <w:p w:rsidR="00607EF3" w:rsidRPr="00607EF3" w:rsidRDefault="00607EF3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нижнего колена лестницы составляло</w:t>
      </w:r>
      <w:r w:rsidR="0053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190</w:t>
      </w:r>
      <w:r w:rsidR="00531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см). Это новшество, рассчитанное, скорее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 на малорослых вьетнамцев, позволяло обойтись без громоздкого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 съема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лестницы.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Запасное колесо помещалось в заднем торцовом отсеке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тумбы. Снять и установить его в отсек один или два бойца могли в течение 1-3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 В том же торцовом отсеке находился шанцевый инструмент: лопата, топор,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пила-ножовка.</w:t>
      </w:r>
    </w:p>
    <w:p w:rsidR="00607EF3" w:rsidRPr="00607EF3" w:rsidRDefault="008A181D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насоса производился пневматическим приводом, работающим от воздушной системы шасси, путем поворота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рукоятки. На время движения автоцистерны </w:t>
      </w:r>
      <w:proofErr w:type="spell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пневмосистема</w:t>
      </w:r>
      <w:proofErr w:type="spellEnd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 надежно отключалась от воздушной системы шасси.</w:t>
      </w:r>
    </w:p>
    <w:p w:rsidR="00607EF3" w:rsidRPr="00607EF3" w:rsidRDefault="00116E98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Оригинальная форма водяной цистерны позволяла при значительном уменьшении ее габаритных размеров, по сравнению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автомобилями ПМЗ-17 и ПМЗ-27, почти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сохранить полезную емкость.</w:t>
      </w:r>
    </w:p>
    <w:p w:rsidR="00607EF3" w:rsidRPr="00607EF3" w:rsidRDefault="00116E98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эти нововведения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применяться на серийных моделях для советского потребителя. Но таковы были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реалии тех лет, того образа жизни. Продукция на экспорт отличалась от продукции «для </w:t>
      </w:r>
      <w:proofErr w:type="gram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только конструктивно.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по-другому собиралась, окрашивалась,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испытывалась, иначе принималась. Ведь</w:t>
      </w:r>
      <w:r w:rsidR="008A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неё платили валютой.</w:t>
      </w:r>
    </w:p>
    <w:p w:rsidR="00607EF3" w:rsidRPr="00607EF3" w:rsidRDefault="00116E98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это самое интересное в описании этой передовой модели. 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отечественном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пожарном автомобиле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 отсеки обеих тумб кузова закрывались шторными дверями.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то, что такие двери к тому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широко распространены за рубежом,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отечественном пожарном автомобилестроении они применялись впервые.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интересная идея так и не будет воплощена в серийной советской пожарной технике. В этой связи вспоминаются лишь разработки горьковских рационализаторов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автоцистерн на шасси «Урал-375»</w:t>
      </w:r>
      <w:r w:rsidR="0092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шторки на отсеках </w:t>
      </w:r>
      <w:proofErr w:type="spell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малосерийного</w:t>
      </w:r>
      <w:proofErr w:type="spellEnd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технической службы и освещения</w:t>
      </w:r>
      <w:r w:rsidR="0092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АТСО-20(375)-ПМ114. На ближайшие</w:t>
      </w:r>
      <w:r w:rsid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 шторная конструкция окажется</w:t>
      </w:r>
      <w:r w:rsidR="0092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сложной для советского, а потом</w:t>
      </w:r>
      <w:r w:rsidR="0092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proofErr w:type="gram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роизводителя</w:t>
      </w:r>
      <w:proofErr w:type="spellEnd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EF3" w:rsidRDefault="00926DA8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другое техническое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модели начнет свое победное шествие в истории машиностроения и 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станет профессиональным символом </w:t>
      </w:r>
      <w:proofErr w:type="spell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огнеборцев</w:t>
      </w:r>
      <w:proofErr w:type="spellEnd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СССР: «... сигнальная мигающая фара заменена лампой, закрытой синим стеклянным колпаком, для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мигающего света служит вращающийся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аналогичный применяемому на маяках»</w:t>
      </w:r>
      <w:proofErr w:type="gramStart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607EF3" w:rsidRPr="0060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идёт о первых проблесковых маячках синего цвета, установленных на отечественной пожарной технике.</w:t>
      </w:r>
    </w:p>
    <w:p w:rsidR="009124E0" w:rsidRDefault="009124E0" w:rsidP="00E11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4E0" w:rsidRDefault="009124E0" w:rsidP="00E1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D1C">
        <w:rPr>
          <w:rFonts w:ascii="Times New Roman" w:hAnsi="Times New Roman" w:cs="Times New Roman"/>
          <w:b/>
          <w:sz w:val="24"/>
          <w:szCs w:val="24"/>
        </w:rPr>
        <w:t>ЗиЛ-157</w:t>
      </w:r>
      <w:r w:rsidRPr="00D12169">
        <w:rPr>
          <w:rFonts w:ascii="Times New Roman" w:hAnsi="Times New Roman" w:cs="Times New Roman"/>
          <w:sz w:val="24"/>
          <w:szCs w:val="24"/>
        </w:rPr>
        <w:t xml:space="preserve"> выпускался Московским автомобильным заводом имени И.А.</w:t>
      </w:r>
      <w:r w:rsidR="00ED7D1C">
        <w:rPr>
          <w:rFonts w:ascii="Times New Roman" w:hAnsi="Times New Roman" w:cs="Times New Roman"/>
          <w:sz w:val="24"/>
          <w:szCs w:val="24"/>
        </w:rPr>
        <w:t xml:space="preserve"> </w:t>
      </w:r>
      <w:r w:rsidRPr="00D12169">
        <w:rPr>
          <w:rFonts w:ascii="Times New Roman" w:hAnsi="Times New Roman" w:cs="Times New Roman"/>
          <w:sz w:val="24"/>
          <w:szCs w:val="24"/>
        </w:rPr>
        <w:t xml:space="preserve">Лихачёва с 18 сентября 1958 года по октябрь 1961 года. Переход на новую модель осуществился без остановки главного конвейера предприятия. Этот автомобиль в большей степени отличался от своего предшественника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-151, чем грузовик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-164 от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-150. </w:t>
      </w:r>
      <w:r w:rsidRPr="00D12169">
        <w:rPr>
          <w:rFonts w:ascii="Times New Roman" w:hAnsi="Times New Roman" w:cs="Times New Roman"/>
          <w:sz w:val="24"/>
          <w:szCs w:val="24"/>
        </w:rPr>
        <w:br/>
        <w:t>На нём была применена односкатная ошиновка всех колёс с равной колеёй. Размер шин увеличился с 8,25-20” до 12,00-18”. По причине того, что количество рабочих колёс уменьшилось с 10 до 6, появилась возможность обойтись одним запасным колесом и переместить его из-за кабины под платформу. Это в свою очередь повлекло за собой сдвиг кузова вплотную к кабине и уменьшение на 250 мм длины рамы и на 300 мм общей длины машины (при сохранении размеров платформы и колёсной базы), следствием чего стало увеличение заднего угла свеса и повышение маневренности грузовика. Одновременно было достигнуто более равномерное распределение нагрузки по осям автомобиля, снижен его общий вес и повышен дорожный просвет.</w:t>
      </w:r>
    </w:p>
    <w:p w:rsidR="009124E0" w:rsidRPr="009124E0" w:rsidRDefault="009124E0" w:rsidP="00E11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124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Основные ТТХ серийного </w:t>
      </w:r>
      <w:r w:rsidR="00694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Pr="009124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Л-157 (1958 - 1961)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136"/>
      </w:tblGrid>
      <w:tr w:rsidR="009124E0" w:rsidRPr="00F938A9" w:rsidTr="009A0BB1">
        <w:trPr>
          <w:trHeight w:val="236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9124E0" w:rsidRPr="00F938A9" w:rsidTr="009A0BB1">
        <w:trPr>
          <w:trHeight w:val="236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9124E0" w:rsidRPr="00F938A9" w:rsidTr="009A0BB1">
        <w:trPr>
          <w:trHeight w:val="236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9124E0" w:rsidRPr="00F938A9" w:rsidTr="009A0BB1">
        <w:trPr>
          <w:trHeight w:val="236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9124E0" w:rsidRPr="00F938A9" w:rsidTr="009A0BB1">
        <w:trPr>
          <w:trHeight w:val="236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9124E0" w:rsidRPr="00F938A9" w:rsidTr="009A0BB1">
        <w:trPr>
          <w:trHeight w:val="221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9124E0" w:rsidRPr="00F938A9" w:rsidTr="009A0BB1">
        <w:trPr>
          <w:trHeight w:val="236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топливного бака,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9124E0" w:rsidRPr="00F938A9" w:rsidTr="009A0BB1">
        <w:trPr>
          <w:trHeight w:val="236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9124E0" w:rsidRPr="00F938A9" w:rsidRDefault="009124E0" w:rsidP="00E11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двигатель: </w:t>
      </w:r>
      <w:r w:rsidR="00694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F93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С-157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63"/>
        <w:gridCol w:w="3531"/>
      </w:tblGrid>
      <w:tr w:rsidR="009124E0" w:rsidRPr="00F938A9" w:rsidTr="009A0BB1">
        <w:trPr>
          <w:trHeight w:val="357"/>
          <w:jc w:val="center"/>
        </w:trPr>
        <w:tc>
          <w:tcPr>
            <w:tcW w:w="0" w:type="auto"/>
            <w:gridSpan w:val="2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A0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 w:rsidR="009A0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9124E0" w:rsidRPr="00F938A9" w:rsidTr="009A0BB1">
        <w:trPr>
          <w:trHeight w:val="248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9124E0" w:rsidRPr="00F938A9" w:rsidTr="009A0BB1">
        <w:trPr>
          <w:trHeight w:val="232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9124E0" w:rsidRPr="00F938A9" w:rsidTr="009A0BB1">
        <w:trPr>
          <w:trHeight w:val="232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9124E0" w:rsidRPr="00F938A9" w:rsidTr="009A0BB1">
        <w:trPr>
          <w:trHeight w:val="248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 </w:t>
            </w:r>
          </w:p>
        </w:tc>
      </w:tr>
      <w:tr w:rsidR="009124E0" w:rsidRPr="00F938A9" w:rsidTr="009A0BB1">
        <w:trPr>
          <w:trHeight w:val="232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9124E0" w:rsidRPr="00F938A9" w:rsidTr="009A0BB1">
        <w:trPr>
          <w:trHeight w:val="269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="009A0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ограничителем число оборотов)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(76,5) при 2600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9124E0" w:rsidRPr="00F938A9" w:rsidTr="009A0BB1">
        <w:trPr>
          <w:trHeight w:val="258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 (334)</w:t>
            </w:r>
            <w:r w:rsidR="009A0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1100-1400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9124E0" w:rsidRPr="00F938A9" w:rsidRDefault="009124E0" w:rsidP="00E11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</w:t>
      </w:r>
    </w:p>
    <w:tbl>
      <w:tblPr>
        <w:tblStyle w:val="a6"/>
        <w:tblW w:w="10038" w:type="dxa"/>
        <w:tblLook w:val="04A0" w:firstRow="1" w:lastRow="0" w:firstColumn="1" w:lastColumn="0" w:noHBand="0" w:noVBand="1"/>
      </w:tblPr>
      <w:tblGrid>
        <w:gridCol w:w="2888"/>
        <w:gridCol w:w="7150"/>
      </w:tblGrid>
      <w:tr w:rsidR="009124E0" w:rsidRPr="00F938A9" w:rsidTr="00045191">
        <w:trPr>
          <w:trHeight w:val="247"/>
        </w:trPr>
        <w:tc>
          <w:tcPr>
            <w:tcW w:w="3016" w:type="dxa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7022" w:type="dxa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двухдисковое, сухое </w:t>
            </w:r>
          </w:p>
        </w:tc>
      </w:tr>
      <w:tr w:rsidR="009124E0" w:rsidRPr="00F938A9" w:rsidTr="009A0BB1">
        <w:trPr>
          <w:trHeight w:val="557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синхронизаторов)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I- 6,24; II- 3,32; III- 1,91; IV- 1,00, V- 0,81</w:t>
            </w:r>
            <w:r w:rsidR="009A0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- 6,70</w:t>
            </w:r>
          </w:p>
        </w:tc>
      </w:tr>
      <w:tr w:rsidR="009124E0" w:rsidRPr="00F938A9" w:rsidTr="00ED7D1C">
        <w:trPr>
          <w:trHeight w:val="274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(1,44:1 и 2,44:1)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муфтой включения переднего моста</w:t>
            </w:r>
          </w:p>
        </w:tc>
      </w:tr>
      <w:tr w:rsidR="009124E0" w:rsidRPr="00F938A9" w:rsidTr="00045191">
        <w:trPr>
          <w:trHeight w:val="480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9124E0" w:rsidRPr="00F938A9" w:rsidTr="009A0BB1">
        <w:trPr>
          <w:trHeight w:val="283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9124E0" w:rsidRPr="00F938A9" w:rsidTr="009A0BB1">
        <w:trPr>
          <w:trHeight w:val="145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И-111</w:t>
            </w:r>
          </w:p>
        </w:tc>
      </w:tr>
    </w:tbl>
    <w:p w:rsidR="009124E0" w:rsidRPr="00F938A9" w:rsidRDefault="009124E0" w:rsidP="00E11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проходимость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9124E0" w:rsidRPr="00F938A9" w:rsidTr="009A0BB1">
        <w:trPr>
          <w:trHeight w:val="289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9124E0" w:rsidRPr="00F938A9" w:rsidTr="009A0BB1">
        <w:trPr>
          <w:trHeight w:val="308"/>
          <w:jc w:val="center"/>
        </w:trPr>
        <w:tc>
          <w:tcPr>
            <w:tcW w:w="0" w:type="auto"/>
            <w:hideMark/>
          </w:tcPr>
          <w:p w:rsidR="009124E0" w:rsidRPr="00F938A9" w:rsidRDefault="009124E0" w:rsidP="00E11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0" w:type="auto"/>
            <w:hideMark/>
          </w:tcPr>
          <w:p w:rsidR="009124E0" w:rsidRPr="00F938A9" w:rsidRDefault="009124E0" w:rsidP="00E11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9124E0" w:rsidRPr="00D12169" w:rsidRDefault="009124E0" w:rsidP="00E1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4E0" w:rsidRPr="00ED7D1C" w:rsidRDefault="009124E0" w:rsidP="00E1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D1C">
        <w:rPr>
          <w:rFonts w:ascii="Times New Roman" w:hAnsi="Times New Roman" w:cs="Times New Roman"/>
          <w:b/>
          <w:sz w:val="24"/>
          <w:szCs w:val="24"/>
        </w:rPr>
        <w:t>СЕРИЙНЫЕ МОДЕЛИ И МОДИФИКАЦИИ</w:t>
      </w:r>
      <w:r w:rsidRPr="00ED7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9124E0" w:rsidP="00E1181B">
      <w:pPr>
        <w:spacing w:after="0" w:line="240" w:lineRule="auto"/>
      </w:pPr>
      <w:r w:rsidRPr="00D12169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 (1958-1961) – бортовой грузовой автомобиль</w:t>
      </w:r>
      <w:bookmarkStart w:id="0" w:name="_GoBack"/>
      <w:bookmarkEnd w:id="0"/>
      <w:r w:rsidRPr="00D12169">
        <w:rPr>
          <w:rFonts w:ascii="Times New Roman" w:hAnsi="Times New Roman" w:cs="Times New Roman"/>
          <w:sz w:val="24"/>
          <w:szCs w:val="24"/>
        </w:rPr>
        <w:t xml:space="preserve"> повышенной проходимости грузоподъёмностью 2500-4500 кг с двигателем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 мощностью 104 </w:t>
      </w:r>
      <w:proofErr w:type="spellStart"/>
      <w:r w:rsidRPr="00D1216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12169">
        <w:rPr>
          <w:rFonts w:ascii="Times New Roman" w:hAnsi="Times New Roman" w:cs="Times New Roman"/>
          <w:sz w:val="24"/>
          <w:szCs w:val="24"/>
        </w:rPr>
        <w:t xml:space="preserve">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-157Э (1958-1961) – бортовой, экспортный вариант для стран с умеренным климатом.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 w:rsidRPr="009124E0">
        <w:rPr>
          <w:rFonts w:ascii="Times New Roman" w:hAnsi="Times New Roman" w:cs="Times New Roman"/>
          <w:b/>
          <w:sz w:val="24"/>
          <w:szCs w:val="24"/>
        </w:rPr>
        <w:t>ЗиЛ-157Ю (1958-1961) – бортовой, экспортный вариант для стран с тропическим климатом.</w:t>
      </w:r>
      <w:r w:rsidRPr="00D12169">
        <w:rPr>
          <w:rFonts w:ascii="Times New Roman" w:hAnsi="Times New Roman" w:cs="Times New Roman"/>
          <w:sz w:val="24"/>
          <w:szCs w:val="24"/>
        </w:rPr>
        <w:t xml:space="preserve">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-157Г (1958-1961) – </w:t>
      </w:r>
      <w:proofErr w:type="gramStart"/>
      <w:r w:rsidRPr="00D12169">
        <w:rPr>
          <w:rFonts w:ascii="Times New Roman" w:hAnsi="Times New Roman" w:cs="Times New Roman"/>
          <w:sz w:val="24"/>
          <w:szCs w:val="24"/>
        </w:rPr>
        <w:t>бортовой</w:t>
      </w:r>
      <w:proofErr w:type="gramEnd"/>
      <w:r w:rsidRPr="00D12169">
        <w:rPr>
          <w:rFonts w:ascii="Times New Roman" w:hAnsi="Times New Roman" w:cs="Times New Roman"/>
          <w:sz w:val="24"/>
          <w:szCs w:val="24"/>
        </w:rPr>
        <w:t xml:space="preserve"> с экранированным электрооборудованием.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-157ГЭ (1958-1961) – бортовой с экранированным электрооборудованием, экспортный вариант для стран с умеренным климатом.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-157ГТ (1958-1961) – бортовой с экранированным электрооборудованием, экспортный вариант для стран с тропическим климатом.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-157В (1958-1961) – седельный тягач.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-157ВЭ* (1958-1961) – седельный тягач, экспортный вариант для стран с умеренным климатом.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-157ВТ* (1958-1961) – седельный тягач, экспортный вариант для стран с тропическим климатом.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-157ВГ (1958-1961) – седельный тягач с экранированным электрооборудованием.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-157Е (1958-1961) – шасси для специализированных автомобилей.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-157ЕЭ (1958-1961) – шасси для специализированных автомобилей, экспортный вариант для стран с умеренным климатом.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-157ЕТ (1958-1961) – шасси для специализированных автомобилей, экспортный вариант для стран с тропическим климатом.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-157ЕГ (1958-1961) – шасси для специализированных автомобилей с экранированным электрооборудованием.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 xml:space="preserve">-157ЕГЭ (1958-1961) – шасси для специализированных автомобилей с экранированным электрооборудованием, экспортный вариант для стран с умеренным климатом. </w:t>
      </w:r>
      <w:r w:rsidRPr="00D12169">
        <w:rPr>
          <w:rFonts w:ascii="Times New Roman" w:hAnsi="Times New Roman" w:cs="Times New Roman"/>
          <w:sz w:val="24"/>
          <w:szCs w:val="24"/>
        </w:rPr>
        <w:br/>
        <w:t xml:space="preserve">· </w:t>
      </w:r>
      <w:r>
        <w:rPr>
          <w:rFonts w:ascii="Times New Roman" w:hAnsi="Times New Roman" w:cs="Times New Roman"/>
          <w:sz w:val="24"/>
          <w:szCs w:val="24"/>
        </w:rPr>
        <w:t>ЗиЛ</w:t>
      </w:r>
      <w:r w:rsidRPr="00D12169">
        <w:rPr>
          <w:rFonts w:ascii="Times New Roman" w:hAnsi="Times New Roman" w:cs="Times New Roman"/>
          <w:sz w:val="24"/>
          <w:szCs w:val="24"/>
        </w:rPr>
        <w:t>-157ЕГТ (1958-1961) – шасси для специализированных автомобилей с экранированным электрооборудованием, экспортный вариант для стран с тропическим климатом</w:t>
      </w:r>
    </w:p>
    <w:sectPr w:rsidR="000E5ABB" w:rsidSect="00116E98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06"/>
    <w:rsid w:val="000E5ABB"/>
    <w:rsid w:val="00103224"/>
    <w:rsid w:val="00116E98"/>
    <w:rsid w:val="002447F9"/>
    <w:rsid w:val="00484F06"/>
    <w:rsid w:val="0052150E"/>
    <w:rsid w:val="00531C36"/>
    <w:rsid w:val="00607EF3"/>
    <w:rsid w:val="00694978"/>
    <w:rsid w:val="006A76E0"/>
    <w:rsid w:val="0076283B"/>
    <w:rsid w:val="00856E11"/>
    <w:rsid w:val="008A181D"/>
    <w:rsid w:val="009124E0"/>
    <w:rsid w:val="00926DA8"/>
    <w:rsid w:val="009A0BB1"/>
    <w:rsid w:val="00AE0C56"/>
    <w:rsid w:val="00B36718"/>
    <w:rsid w:val="00CB3F55"/>
    <w:rsid w:val="00D446EB"/>
    <w:rsid w:val="00E1181B"/>
    <w:rsid w:val="00E732E4"/>
    <w:rsid w:val="00ED7D1C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2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2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2018-07-12T09:21:00Z</dcterms:created>
  <dcterms:modified xsi:type="dcterms:W3CDTF">2022-03-17T12:45:00Z</dcterms:modified>
</cp:coreProperties>
</file>