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0" w:rsidRDefault="009431E0" w:rsidP="009431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943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Oshkosh</w:t>
      </w:r>
      <w:proofErr w:type="spellEnd"/>
      <w:r w:rsidRPr="00943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M1070</w:t>
      </w:r>
    </w:p>
    <w:p w:rsidR="009431E0" w:rsidRPr="009431E0" w:rsidRDefault="009431E0" w:rsidP="009431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1874D42" wp14:editId="2EABA968">
            <wp:simplePos x="0" y="0"/>
            <wp:positionH relativeFrom="margin">
              <wp:posOffset>-15240</wp:posOffset>
            </wp:positionH>
            <wp:positionV relativeFrom="margin">
              <wp:posOffset>511175</wp:posOffset>
            </wp:positionV>
            <wp:extent cx="2844165" cy="1983740"/>
            <wp:effectExtent l="0" t="0" r="0" b="0"/>
            <wp:wrapSquare wrapText="bothSides"/>
            <wp:docPr id="6" name="Рисунок 6" descr="http://autobelyavcev.ru/wp-content/uploads/2017/02/osm1.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belyavcev.ru/wp-content/uploads/2017/02/osm1.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Тяжелый тягач —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Ошкош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М1070 не получил такой широкой рекламы в СМИ, как танк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Абрамс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второй герой обеих войн в Ираке — джип </w:t>
      </w:r>
      <w:hyperlink r:id="rId8" w:history="1">
        <w:proofErr w:type="spellStart"/>
        <w:r w:rsidRPr="00943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Хаммви</w:t>
        </w:r>
        <w:proofErr w:type="spellEnd"/>
      </w:hyperlink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. Oshkosh не часто мелькал в новостных сводках с передовой, но любой член экипажа Abrams M1 подтвердит, что быстрое развертывание войск, а соответственно и стремительное наступление, в очень многих случаях, без этой огромной машины, было — бы просто невозможным.</w:t>
      </w:r>
      <w:proofErr w:type="gramEnd"/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810568" wp14:editId="3DB9438B">
            <wp:simplePos x="0" y="0"/>
            <wp:positionH relativeFrom="margin">
              <wp:posOffset>-64770</wp:posOffset>
            </wp:positionH>
            <wp:positionV relativeFrom="margin">
              <wp:posOffset>4551045</wp:posOffset>
            </wp:positionV>
            <wp:extent cx="2971800" cy="2173605"/>
            <wp:effectExtent l="0" t="0" r="0" b="0"/>
            <wp:wrapSquare wrapText="bothSides"/>
            <wp:docPr id="8" name="Рисунок 8" descr="http://autobelyavcev.ru/wp-content/uploads/2017/02/osm1.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obelyavcev.ru/wp-content/uploads/2017/02/osm1.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D126F66" wp14:editId="07485FCB">
            <wp:simplePos x="0" y="0"/>
            <wp:positionH relativeFrom="margin">
              <wp:posOffset>-13335</wp:posOffset>
            </wp:positionH>
            <wp:positionV relativeFrom="margin">
              <wp:posOffset>2757170</wp:posOffset>
            </wp:positionV>
            <wp:extent cx="2863850" cy="1612900"/>
            <wp:effectExtent l="0" t="0" r="0" b="6350"/>
            <wp:wrapSquare wrapText="bothSides"/>
            <wp:docPr id="9" name="Рисунок 9" descr="http://autobelyavcev.ru/wp-content/uploads/2017/02/osm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belyavcev.ru/wp-content/uploads/2017/02/osm1.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от текущего местоположения военной техники до точки построения в боевой порядок, лежит 500км пустынной, иракской дороги. Как туда перебросить танки и другую бронетехнику? — да, боевые машины способны подойти и сами. Но в таком случае, их силы перед боем будут уже не такими свежими. И что если в последующем сражении, от иракского песка у танков станут выходить из строя двигатели? Кроме этого, ресурс двигателя и трансмиссии у танка куда скромнее, чем у могучего грузовика </w:t>
      </w:r>
      <w:hyperlink r:id="rId12" w:history="1">
        <w:proofErr w:type="spellStart"/>
        <w:r w:rsidRPr="00943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Ошкош</w:t>
        </w:r>
        <w:proofErr w:type="spellEnd"/>
      </w:hyperlink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эти громадные машины, военные силы США еще и экономят средства, которые иначе были бы потрачены на обслуживание бронетехники.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М1070 — самый большой тягач в американской армии. Создавался он главным образом под буксировку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Абрамсов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кстати, — водители этих махин говорят, что масса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Abrams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ощущается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едешь в гору, а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сорокатонный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Бредли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чувствуется совсем).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C6D2637" wp14:editId="026009F0">
            <wp:simplePos x="0" y="0"/>
            <wp:positionH relativeFrom="margin">
              <wp:posOffset>-64770</wp:posOffset>
            </wp:positionH>
            <wp:positionV relativeFrom="margin">
              <wp:posOffset>6936740</wp:posOffset>
            </wp:positionV>
            <wp:extent cx="2975610" cy="2021840"/>
            <wp:effectExtent l="0" t="0" r="0" b="0"/>
            <wp:wrapSquare wrapText="bothSides"/>
            <wp:docPr id="7" name="Рисунок 7" descr="http://autobelyavcev.ru/wp-content/uploads/2017/02/osm1.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belyavcev.ru/wp-content/uploads/2017/02/osm1.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1990-го по 2009-ый в армию США поступило 2 600 таких тягачей. Под М1070 был разработан специальный полуприцеп — М1000. При длине прицепа в 15.8м, общая длина автопоезда составляет 24м. Говорят, такую же площадь занимает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батальйон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на марше. Очень может быть, ведь ширина этого грузовика — 4м.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грузовик уж точно создавался не для европейских улочек).</w:t>
      </w:r>
      <w:proofErr w:type="gramEnd"/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представьте — высота танкового тягача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Ошкош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3.5м! Полная масса автопоезда — 105т! Рядом с этой махиной грозные, военные Хаммеры кажутся игрушками. Как было сказано выше, М1070 создавался главным образом под танк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Abrams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прицеп М1000 оборудован двумя гидравлическими лебедками, каждая из которых рассчитана развивать усилие в 25т. Эти приспособления позволяют затащить 70-яти тонный танк на платформу. Кроме этого, прицеп оснащен множеством колец и карабинов, которые позволяют закрепить любую военную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на вооружении Соединенных Штатов.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очень мощная рама, высотой в 356мм и толщиной в 89мм. Представьте; — толщина почти 9см, и высота при этом более 30см! 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фото Вы можете заметить, что все 5-ять осей прицепа поворачиваются. Та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ближе всего к «голове» поворачивается на небольшой угол, а последняя — поворачивается на наибольший угол. У этого прицепа 40 колес! То есть на каждой оси здесь их 8, что минимизирует давление на грунт и уменьшает вероятность того, что машина застрянет.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4E2FE0C" wp14:editId="6338DF02">
            <wp:simplePos x="0" y="0"/>
            <wp:positionH relativeFrom="margin">
              <wp:posOffset>4445</wp:posOffset>
            </wp:positionH>
            <wp:positionV relativeFrom="margin">
              <wp:posOffset>2196465</wp:posOffset>
            </wp:positionV>
            <wp:extent cx="2847975" cy="1586865"/>
            <wp:effectExtent l="0" t="0" r="9525" b="0"/>
            <wp:wrapSquare wrapText="bothSides"/>
            <wp:docPr id="5" name="Рисунок 5" descr="http://autobelyavcev.ru/wp-content/uploads/2017/02/osm1.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tobelyavcev.ru/wp-content/uploads/2017/02/osm1.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самом грузовике поворачивается не только передняя, но и задняя — последняя ось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наверное уже обратили внимание, что сзади здесь не 2, а 3 оси).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стоит добавить, что сам тягач оснащен системой регулировки давления в шинах.</w:t>
      </w:r>
    </w:p>
    <w:p w:rsid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OLYMPUS DIGITAL CAMERA 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E0" w:rsidRPr="009431E0" w:rsidRDefault="009431E0" w:rsidP="009431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Пару букв о салоне:</w:t>
      </w:r>
    </w:p>
    <w:p w:rsidR="009431E0" w:rsidRPr="009431E0" w:rsidRDefault="009431E0" w:rsidP="009431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D7C5DE7" wp14:editId="572B63AC">
            <wp:simplePos x="0" y="0"/>
            <wp:positionH relativeFrom="margin">
              <wp:posOffset>4445</wp:posOffset>
            </wp:positionH>
            <wp:positionV relativeFrom="margin">
              <wp:posOffset>4025265</wp:posOffset>
            </wp:positionV>
            <wp:extent cx="2837815" cy="2004695"/>
            <wp:effectExtent l="0" t="0" r="635" b="0"/>
            <wp:wrapSquare wrapText="bothSides"/>
            <wp:docPr id="3" name="Рисунок 3" descr="http://autobelyavcev.ru/wp-content/uploads/2017/02/osm1.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tobelyavcev.ru/wp-content/uploads/2017/02/osm1.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ширину кабины, можно предположить, что салон здесь широченный. Но при этом спереди здесь всего два сиденья — между ними размещен высокий и широкий кожух. Дело в том, что не смотря на капотную компоновку двигатель здесь смещен в салон — для лучшей живучести,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сделано на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Хаммви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на втором ряду без проблем усядутся еще 4 человека. Здесь нет никакой пластиковой обшивки передней панели, — это истинно военная машина, здесь лишь голый металл.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9BA7F5" wp14:editId="0C87401E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2915285" cy="2036445"/>
            <wp:effectExtent l="0" t="0" r="0" b="1905"/>
            <wp:wrapSquare wrapText="bothSides"/>
            <wp:docPr id="1" name="Рисунок 1" descr="http://autobelyavcev.ru/wp-content/uploads/2017/02/osm2.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utobelyavcev.ru/wp-content/uploads/2017/02/osm2.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17" cy="20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1E0" w:rsidRDefault="009431E0" w:rsidP="009431E0">
      <w:pPr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Pr="009431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Oshkosh M1070</w:t>
      </w:r>
    </w:p>
    <w:p w:rsidR="009431E0" w:rsidRPr="009431E0" w:rsidRDefault="009431E0" w:rsidP="009431E0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31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C49309" wp14:editId="5A498EF1">
            <wp:simplePos x="0" y="0"/>
            <wp:positionH relativeFrom="margin">
              <wp:posOffset>4445</wp:posOffset>
            </wp:positionH>
            <wp:positionV relativeFrom="margin">
              <wp:posOffset>6319520</wp:posOffset>
            </wp:positionV>
            <wp:extent cx="2777490" cy="1950085"/>
            <wp:effectExtent l="0" t="0" r="3810" b="0"/>
            <wp:wrapSquare wrapText="bothSides"/>
            <wp:docPr id="2" name="Рисунок 2" descr="http://autobelyavcev.ru/wp-content/uploads/2017/02/osm2.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utobelyavcev.ru/wp-content/uploads/2017/02/osm2.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капотом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Ошкош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М1070 может быть установлен один из двух двигателей. В первом случае это 12-ти литровый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Detroit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Diesel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500л.с мощности и тягой в 1993Н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кстати доступна уже при 1 200 оборотах. Вместе с этим силовым агрегатом работает автоматическая коробка передач —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Allison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CLT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-754. Этот агрегат способен разогнать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Ошкош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85км в час.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мощный двигатель </w:t>
      </w:r>
      <w:r w:rsidRPr="00943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</w:t>
      </w: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уже 700л.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водителей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Ошкош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разгоном у этой машины проблем нет, а вот когда тянешь за спиной танк весом в 70-ят тонн, то на спусках следует быть внимательным и сильно не гнать. Если этот, тяжеленный танк слетит с дороги, то уж точно утащит за собой и огромный тягач.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добавить, что для лучше проходимости здесь присутствует и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межколесная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межосевая блокировка. Кроме этого,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Ошкош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двухступенчатой </w:t>
      </w:r>
      <w:proofErr w:type="spellStart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понижайкой</w:t>
      </w:r>
      <w:proofErr w:type="spellEnd"/>
      <w:r w:rsidRPr="0094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еще больше увеличивать потенциал американского тягача. </w:t>
      </w:r>
    </w:p>
    <w:p w:rsidR="009431E0" w:rsidRPr="009431E0" w:rsidRDefault="009431E0" w:rsidP="0094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5ABB" w:rsidRPr="009431E0" w:rsidRDefault="000E5ABB" w:rsidP="009431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ABB" w:rsidRPr="009431E0" w:rsidSect="009431E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79D"/>
    <w:multiLevelType w:val="multilevel"/>
    <w:tmpl w:val="7CF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E5F3C"/>
    <w:multiLevelType w:val="multilevel"/>
    <w:tmpl w:val="790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D5E4F"/>
    <w:multiLevelType w:val="multilevel"/>
    <w:tmpl w:val="9F8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77AEE"/>
    <w:multiLevelType w:val="multilevel"/>
    <w:tmpl w:val="ABE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F"/>
    <w:rsid w:val="000E5ABB"/>
    <w:rsid w:val="0052150E"/>
    <w:rsid w:val="0088315F"/>
    <w:rsid w:val="009431E0"/>
    <w:rsid w:val="00D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1E0"/>
    <w:rPr>
      <w:color w:val="0000FF"/>
      <w:u w:val="single"/>
    </w:rPr>
  </w:style>
  <w:style w:type="character" w:styleId="a5">
    <w:name w:val="Strong"/>
    <w:basedOn w:val="a0"/>
    <w:uiPriority w:val="22"/>
    <w:qFormat/>
    <w:rsid w:val="009431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1E0"/>
    <w:rPr>
      <w:color w:val="0000FF"/>
      <w:u w:val="single"/>
    </w:rPr>
  </w:style>
  <w:style w:type="character" w:styleId="a5">
    <w:name w:val="Strong"/>
    <w:basedOn w:val="a0"/>
    <w:uiPriority w:val="22"/>
    <w:qFormat/>
    <w:rsid w:val="009431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belyavcev.ru/hummer-h1/" TargetMode="External"/><Relationship Id="rId13" Type="http://schemas.openxmlformats.org/officeDocument/2006/relationships/hyperlink" Target="http://autobelyavcev.ru/wp-content/uploads/2017/02/osm1.2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autobelyavcev.ru/wp-content/uploads/2017/02/osm2.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utobelyavcev.ru/oshkoh-l-atv/" TargetMode="External"/><Relationship Id="rId17" Type="http://schemas.openxmlformats.org/officeDocument/2006/relationships/hyperlink" Target="http://autobelyavcev.ru/wp-content/uploads/2017/02/osm1.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autobelyavcev.ru/wp-content/uploads/2017/02/osm1.3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utobelyavcev.ru/wp-content/uploads/2017/02/osm1.4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autobelyavcev.ru/wp-content/uploads/2017/02/osm2.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belyavcev.ru/wp-content/uploads/2017/02/osm1.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2018-03-17T11:51:00Z</dcterms:created>
  <dcterms:modified xsi:type="dcterms:W3CDTF">2018-03-17T12:02:00Z</dcterms:modified>
</cp:coreProperties>
</file>