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E0" w:rsidRPr="004332E0" w:rsidRDefault="004332E0" w:rsidP="00513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"https://www.trucksplanet.com/ru/catalog/index.php?id=42" </w:instrText>
      </w: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MAN</w:t>
      </w: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 G MAN-VW </w:t>
      </w:r>
      <w:r w:rsidRPr="004332E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1979 – 1987 </w:t>
      </w:r>
      <w:r w:rsidRPr="004332E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4332E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</w:p>
    <w:p w:rsidR="004332E0" w:rsidRPr="004332E0" w:rsidRDefault="00513FA0" w:rsidP="00513F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1979 г. MAN начал кооперацию с фирмой </w:t>
      </w:r>
      <w:proofErr w:type="spellStart"/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Volkswagen</w:t>
      </w:r>
      <w:proofErr w:type="spellEnd"/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грузовым автомобилям среднего класса, получившим марку MAN-VW. В первую серию "G" входили пять базовых моделей (от "6.90F" и "10.136F") грузоподъемностью 2,7~6,5 т с новой кабиной над двигателем и дизелями MAN серии "D02" (3791 и 5687 см3, 90 и 136 </w:t>
      </w:r>
      <w:proofErr w:type="spellStart"/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Шасси для них проектировали и собирали на VW. С 1985 г. их выпускали на бывшем заводе </w:t>
      </w:r>
      <w:proofErr w:type="spellStart"/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Bussing</w:t>
      </w:r>
      <w:proofErr w:type="spellEnd"/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Зальцгиттере</w:t>
      </w:r>
      <w:proofErr w:type="spellEnd"/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заметно сократило долю участия VW в реализации соглашения.</w:t>
      </w:r>
    </w:p>
    <w:p w:rsidR="004332E0" w:rsidRPr="004332E0" w:rsidRDefault="004332E0" w:rsidP="00513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332E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G90 MAN-VW </w:t>
      </w:r>
      <w:r w:rsidRPr="004332E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1987 – 1993 г.</w:t>
      </w:r>
    </w:p>
    <w:p w:rsidR="004332E0" w:rsidRDefault="00513FA0" w:rsidP="00513F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Представленное в 1987 г. второе поколение "G90" также включало пять моделей (от "6.100" до "10.150") с новым 6-цилиндровым мотором серии "D08" (6871 см3). Через несколько лет VW прервал кооперацию с MAN, а продукт их совместной разработки стал базой нового поколения </w:t>
      </w:r>
      <w:hyperlink r:id="rId6" w:history="1">
        <w:r w:rsidR="004332E0" w:rsidRPr="004332E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L2000</w:t>
        </w:r>
      </w:hyperlink>
      <w:r w:rsidR="004332E0" w:rsidRPr="004332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F597B" w:rsidRPr="004332E0" w:rsidRDefault="00513FA0" w:rsidP="00513F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97B"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1994 г. выпускается легкая гамма "L2000", включающая 2-осные автомобили полной массой 6,0-11,5 т с 4- и 6-цилиндровыми двигателями с турбо-наддувом (113-220 </w:t>
      </w:r>
      <w:proofErr w:type="spellStart"/>
      <w:r w:rsidR="00FF597B"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FF597B" w:rsidRPr="006D3A3E">
        <w:rPr>
          <w:rFonts w:ascii="Times New Roman" w:eastAsia="Times New Roman" w:hAnsi="Times New Roman" w:cs="Times New Roman"/>
          <w:sz w:val="24"/>
          <w:szCs w:val="24"/>
          <w:lang w:eastAsia="ru-RU"/>
        </w:rPr>
        <w:t>.), механическими 5- или 6-ступенчатыми коробками передач, задней пневматической подвеской. Для городских развозных операций предлагаются 5-ступенчатая автоматическая коробка и гипоидная главная передача, а также дизель-электрическая трансмиссия</w:t>
      </w:r>
    </w:p>
    <w:p w:rsidR="000E5ABB" w:rsidRDefault="00993460" w:rsidP="00513FA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  <w:t xml:space="preserve"> </w:t>
      </w: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2E"/>
    <w:rsid w:val="000E5ABB"/>
    <w:rsid w:val="003264CB"/>
    <w:rsid w:val="004332E0"/>
    <w:rsid w:val="00513FA0"/>
    <w:rsid w:val="0052150E"/>
    <w:rsid w:val="006D082E"/>
    <w:rsid w:val="00993460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2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433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32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4332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AD05-6306-4979-A1FB-3590EE57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2018-03-09T08:09:00Z</dcterms:created>
  <dcterms:modified xsi:type="dcterms:W3CDTF">2021-08-03T15:56:00Z</dcterms:modified>
</cp:coreProperties>
</file>