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9" w:rsidRPr="003219C9" w:rsidRDefault="005216DB" w:rsidP="00E6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01-245 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АВ-6</w:t>
      </w:r>
      <w:r w:rsidR="00571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(130В1)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пожарный автопоезд воздушно-пенного тушения из </w:t>
      </w:r>
      <w:r w:rsidR="00571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переоборудованного </w:t>
      </w:r>
      <w:r w:rsidR="00571F02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АХ-6(130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В1</w:t>
      </w:r>
      <w:r w:rsidR="00571F02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A249FE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седельн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ым</w:t>
      </w:r>
      <w:r w:rsidR="00A249FE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тягач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</w:t>
      </w:r>
      <w:r w:rsidR="00A249FE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ЗиЛ-130В1-66 4х2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полуприцеп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24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цементовоза С-853, пенообразователя до 8 м3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боевой расчёт 3</w:t>
      </w:r>
      <w:r w:rsidR="004E50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чел.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</w:t>
      </w:r>
      <w:r w:rsidR="004E50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="00E612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E50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ЗиЛ-130 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150 </w:t>
      </w:r>
      <w:proofErr w:type="spellStart"/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</w:t>
      </w:r>
      <w:r w:rsidR="004E50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</w:t>
      </w:r>
      <w:r w:rsidR="00FD2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мастерские ПЧ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D2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конца 1960-х</w:t>
      </w:r>
      <w:r w:rsidR="003219C9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 w:rsidR="00FD2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219C9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487A9" wp14:editId="0085255B">
            <wp:simplePos x="0" y="0"/>
            <wp:positionH relativeFrom="margin">
              <wp:posOffset>567055</wp:posOffset>
            </wp:positionH>
            <wp:positionV relativeFrom="margin">
              <wp:posOffset>1057910</wp:posOffset>
            </wp:positionV>
            <wp:extent cx="5001895" cy="2910840"/>
            <wp:effectExtent l="0" t="0" r="825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E0" w:rsidRDefault="00D045E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6D6340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73" w:rsidRDefault="00E61273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045E0" w:rsidRPr="005047B6" w:rsidRDefault="00FA3884" w:rsidP="00E6127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Сколько ни пыта</w:t>
      </w:r>
      <w:r w:rsidR="006D6340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лся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6D6340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лучшего, чем у Александра Владимировича</w:t>
      </w:r>
      <w:r w:rsidR="00876323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6D6340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описания </w:t>
      </w:r>
      <w:r w:rsidR="00876323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истории послевоенных </w:t>
      </w:r>
      <w:r w:rsidR="006D6340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автомобилей воздушно-пенного тушения</w:t>
      </w:r>
      <w:r w:rsidR="00876323" w:rsidRPr="00504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 нашел.</w:t>
      </w:r>
      <w:r w:rsidR="00986547" w:rsidRPr="0098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Уважение и почет автору.</w:t>
      </w:r>
    </w:p>
    <w:p w:rsidR="005047B6" w:rsidRPr="00877145" w:rsidRDefault="005047B6" w:rsidP="00E612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145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6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47B6" w:rsidRPr="00065E57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50-х годах специалистами, отвечающими за противопожарную защиту крупных объектов нефтехимии, создаются автомобили, в которых роль 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играет ёмкость для воды. Так появляются первые авто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мобили воздушно-пенного тушения</w:t>
      </w:r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АВПТ. Это были простые клоны автоцистерн ПМЗ-9 или в московском варианте ПМЗМ-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вывозимыми на пожар</w:t>
      </w:r>
    </w:p>
    <w:p w:rsidR="005047B6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переносными</w:t>
      </w:r>
      <w:proofErr w:type="gram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пеносмесителями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различной конструкции.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лавным минусом таких автомобилей-самоделок было отсутствие на вооружении пожарных (в отличие от подъемников-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пеносливов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химического пенного тушения) эффективных средств подачи воздушно-механической пены на высоты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скажем, на крышу резервуара. </w:t>
      </w:r>
      <w:r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Впереди был долгий путь, почти целое десятилетие понадобится, чтобы новый метод тушения стал применяться массово.</w:t>
      </w:r>
    </w:p>
    <w:p w:rsidR="005047B6" w:rsidRPr="000A09E4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Новый метод тушения потребовал и новых средств доставки п</w:t>
      </w:r>
      <w:r w:rsidR="00DB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енообразователя к месту пожара.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новых условиях, в первую очередь, напрашивалось очень простое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переоборудовать под АВПТ </w:t>
      </w:r>
      <w:proofErr w:type="gramStart"/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имевшиеся</w:t>
      </w:r>
      <w:proofErr w:type="gramEnd"/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многих гарнизонах АХ-6 (130В1)-102В. Из АХ-6 достаточно просто сделать АВ-6. Задача была легка и быстро решаема на местах. </w:t>
      </w:r>
      <w:r w:rsidR="00DA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47B6" w:rsidRPr="00FE1193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Пожарный автомобиль АВ-6 (130В1) так и не стал серийным образцом. По крайней мере, найти следов его выпуска хотя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малой серией не удалось. Его широкая распространенность объясняется достаточно большим количеством АХ-6, переделанных под доставку пенообразователя и широкой распространенностью в СССР строительной техники, в том числе и цементовозов. В отличие от перевозки цемента и порошка с их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аэродни</w:t>
      </w:r>
      <w:r w:rsidR="00DA32ED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компрессорами, требования к устройству и характеристикам ёмкостей для перевозки пенообразователя</w:t>
      </w:r>
    </w:p>
    <w:p w:rsidR="005047B6" w:rsidRPr="00FE1193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были ниже — главное чтобы не подтекало! Подавать же пенообразователь мог насос любой конструкции. Удачное стечение этих факторов привело к тому, что АВ-6 (130В1) создавались на местах в значительных количествах и, безусловно, сыграли весомую роль в отечественном пожаротушении. Отсутствие требований к его конструкции и официальных ограничений создавало широкий простор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рационализаторов. Чем они и воспользовались в полной мере.</w:t>
      </w:r>
    </w:p>
    <w:p w:rsidR="005047B6" w:rsidRPr="00FE1193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идёт разнообразие конструкций автомобилей АВ-6, хотя всё оно укладывалось в определенные, легко узнаваемые ещё со времён АХ-6 «стандартные» формы. Длинная цистерна?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Чего придумывать — уложим на неё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! ГПС-600? Проблем нет — разместим вдоль той же цистерны! Насос? Разместим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на тягаче! А если ещё учесть обмен опытом между гарнизонами (чего придумывать и «изобретать велосипед», если у соседей такой автомобиль прекрасно работает?), то, несмотря на небольшие различия, общего в таких конструкциях будет много.</w:t>
      </w:r>
    </w:p>
    <w:p w:rsidR="005047B6" w:rsidRPr="00E844CE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даже нарисовать портрет «стандартного» советского АВ-6 (130В1). Он создавался на базе современных ему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и представлял со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бой авт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опоезд в составе тягача ЗИЛ-130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В1 и цистерны-полуприцепа. Тут нужно сделать одно замечание. Дело в том, что обозначение АВ-6 касалось в основном поколения пожарных автомобилей, переделанных из АХ-6. Но ведь ёмкость цистерны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была больше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коло 8000 л! И по идее название АВ-8 было бы такому автомобилю ближе. Но в который раз приходится идти на поводу у современников. В советских источниках встречается только обозначение АВ-6. Его мы и будем придерживаться далее. Цистерна для транспортировки пенообразователя имела цилиндрическую форму со сферическими днищами, ось цистерны была наклонена назад на 7°. Передней частью она опиралась на седельное устройство тягача, задней частью через рессоры и кронштейны — на оси ходовых колес с пневматическими шинами. Между цистерной и кабиной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водителя устанавливался пожарный центробежный насос ПН-40У и шестеренчатый насос НШН-600 для принудительной подачи пенообразователя из цистерны к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стационарному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(штатному ПС-5) и переносному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Переносной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производительности состоял из четырех параллельно действующих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пеносмесителей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водоструйного типа.</w:t>
      </w:r>
    </w:p>
    <w:p w:rsidR="005047B6" w:rsidRPr="00071600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применения АВ-6 (130В1) зависела от потребного количества 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условий на месте тушения. Самым главным фактором считалась, конечно, возможность подъезда такой махины нужным боком к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водоисточнику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всасывающий патрубок центробежного насоса АВ-6 был выведен в сторону (как у всех — назад нельзя, там же присоединялся полуприцеп!). Оптимальным таким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 считаться пожарный гидрант с достаточной водоотда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чей. Ну и возможность дотянуться до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всасывающими и напорно-всасывающими рукавами. Эти возможности в гарнизоне всегда можно было определить без труда, ведь количество объектов, куда в случае пожара высылался АВПТ, было небольшим, расположение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них было давно известно. Оставалось только проверить подъезды применительно к габаритам большого автомобиля, и с учетом длины его всасывающей линии нанести эту точку оптимального размещения на план пожаротушения.</w:t>
      </w:r>
    </w:p>
    <w:p w:rsidR="005047B6" w:rsidRPr="00071600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Идеальные условия для установки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АВ-6 имелись далеко не всегда, поэтому ряд рационализаторов от центробежных насосов отказывался. Получался простой пенный танкер с достаточно высокими характеристиками. Устройство его, а значит и изготовление, и управление при этом, становилось проще, с подачей пенообразователя легко справлялся шестерёнчатый НШН-600. Удачное решение. Но даже, если удавалось задействовать центробежный насос, тактические возможности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АВПТ возрастали не сильно.</w:t>
      </w:r>
    </w:p>
    <w:p w:rsidR="005047B6" w:rsidRPr="00D11859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проста — технические ограничения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ПС-5, которым эти насосы оснащались. Помните, на шкале (лимбе) такого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указывались отметки 1-5? Правильно, подача до пяти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больше! А в нашем случае получалось даже меньше. Давайте посмотрим — почему? При работе от одного до пяти ГПС-600 автомобиль АВ-6 устанавливался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вода в линии подавалась при помощи центробежного насоса ПН-40У. А далее получалась достаточно сложная схема: при подаче пены через 1-3 генератора ГПС-600 пенообразователь подавался в насос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стационарный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 в обычном режиме. При подаче пены через 4-5 генераторов ГПС-600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пеносмесителю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требовалась помощь, и пенообразователь из большой цистерны подавался через специальную об</w:t>
      </w:r>
      <w:r w:rsidRPr="00A418CA">
        <w:rPr>
          <w:rFonts w:ascii="Times New Roman" w:hAnsi="Times New Roman" w:cs="Times New Roman"/>
          <w:color w:val="000000" w:themeColor="text1"/>
          <w:sz w:val="24"/>
          <w:szCs w:val="24"/>
        </w:rPr>
        <w:t>вязку при помощи шестеренчатого насоса НШН-600. Почему на обычной автоцистерне помощь не требовалась, а тут возникала целая дополнительная конструкция?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просто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 длине трубопроводов: у автоцистерны они короткие (только от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), а тут их приходилось тянуть к насосу от большой ёмкости полуприцепа. Сложно, не правда ли?</w:t>
      </w:r>
    </w:p>
    <w:p w:rsidR="005047B6" w:rsidRPr="00D11859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же требовалась реально серьёзная работа по подаче большого количества пены при работе 8-12 генераторов ГПС-600, тут центробежный насос не использовался, подача воды обеспечивалась от четырех автоцистерн или насосно-рукавных автомобилей. А пенообразователь подавался </w:t>
      </w:r>
      <w:proofErr w:type="gram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внешний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насосом НШН-600. Так что наличие на борту АВПТ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центробежных насосов обычной производительности (40 л/с) было избыточным и не оправдано тактически.</w:t>
      </w:r>
    </w:p>
    <w:p w:rsidR="005047B6" w:rsidRPr="00D11859" w:rsidRDefault="005047B6" w:rsidP="00E612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АВ-6 (130В1) был укомплектован четырьмя телескопическими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пеноподъёмниками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гребёнками для крепления двух ГПС-600, четырнадцатью генераторами пены средней кратности ГПС-600, всасывающими рукавами диаметром 125 и 75мм, двумя напорными прорезиненными рукавами, колонкой пожарной, крюком для открывания крышек гидрантов, универсальными рукавными зажимами, углекислотным огнетушителем, немеханизированным пожарным инструментом и электрическим групповым фонарем.</w:t>
      </w:r>
    </w:p>
    <w:p w:rsidR="00FD23B4" w:rsidRPr="00A02D85" w:rsidRDefault="005047B6" w:rsidP="00E6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40BE" w:rsidRPr="003219C9" w:rsidRDefault="003874B3" w:rsidP="00E6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ЗиЛ-</w:t>
      </w:r>
      <w:r w:rsidR="00A040BE" w:rsidRPr="003219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130В1</w:t>
      </w:r>
    </w:p>
    <w:p w:rsidR="00A040BE" w:rsidRPr="00A040BE" w:rsidRDefault="00A040BE" w:rsidP="00E6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общего назначения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является автомобилем группы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 для работы на дорогах 1-й и 2-й категорий. Выпускается Московским автозаводом имени И. А. Лихачева с 1964 года на базе основной модели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ЗиЛ-130. Отличия его 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укороченной базе и отсутствии кузова. Тягач снабжен седельно-сцепным устройством, двумя бензобаками увеличенной емкости, передаточное число главной передачи повышено.</w:t>
      </w:r>
    </w:p>
    <w:p w:rsidR="00A040BE" w:rsidRPr="00A040BE" w:rsidRDefault="00B2460C" w:rsidP="00E6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130В1 используется для буксировки одноосных полуприцепов ОдАЗ-885 (бортового) и ОдАЗ-794 (фургона), которые выпускаются Одесским автосборочным заводом соответственно с 1964 и 1966 годов. Приведенные здесь данные относятся к автопоезду, состоящему из тягача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и полуприцепа ОдАЗ-885.</w:t>
      </w:r>
    </w:p>
    <w:p w:rsidR="00A040BE" w:rsidRPr="00FA3884" w:rsidRDefault="00A040BE" w:rsidP="00E612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B2460C" w:rsidRPr="00FA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A3884" w:rsidRPr="00FA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2460C" w:rsidRPr="00FA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FA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130В1: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в кабине — 3;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— 4х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— 7,5 т;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 — 8,0 м3;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грузовой платформы — 13,5 м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— 1,38 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 </w:t>
      </w:r>
      <w:r w:rsidR="00FA388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 бензиновый, число цилиндров — 8, рабочий объем — 6,0 л, мощность — 150 л. с. при 3100 </w:t>
      </w:r>
      <w:proofErr w:type="gramStart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передач: механическая, число ступеней — 5;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— двойная: пара конических и пара цилиндрических шестерен;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 — 6,97;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260-</w:t>
      </w: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20;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 — колодочные, с пневматическим приводом;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колес — зависимая рессорная;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габариты: длина — 9,94 м, ширина — 2,36 м, высота — 2,36 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 тягача — 3,30 м, полуприцепа — 4,48 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колес: передних — 1,80 м, задних — 1,79, у полуприцепа — 1,79;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 снаряженном состоянии: автопоезда — 6,71 т, тягача — 3,86, полуприцепа — 2,85;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— 14,21 т;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дорожный просвет — 0,26 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(по колее внешнего переднего колеса) — 7,0 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— 85 км/ч;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— 35 л/100 км;</w:t>
      </w:r>
    </w:p>
    <w:p w:rsidR="00A040BE" w:rsidRP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расход топлива — 40 л/100 км;</w:t>
      </w:r>
    </w:p>
    <w:p w:rsidR="00A040BE" w:rsidRDefault="00A040BE" w:rsidP="00E6127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топлива — 250 л</w:t>
      </w:r>
    </w:p>
    <w:p w:rsidR="00A040BE" w:rsidRPr="00A040BE" w:rsidRDefault="00A040BE" w:rsidP="00E61273">
      <w:pPr>
        <w:pStyle w:val="1"/>
        <w:spacing w:before="0" w:beforeAutospacing="0" w:after="0" w:afterAutospacing="0"/>
        <w:rPr>
          <w:sz w:val="32"/>
          <w:szCs w:val="32"/>
        </w:rPr>
      </w:pPr>
    </w:p>
    <w:p w:rsidR="00A040BE" w:rsidRPr="00A040BE" w:rsidRDefault="00A040BE" w:rsidP="00E6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E61273">
      <w:pPr>
        <w:spacing w:after="0" w:line="240" w:lineRule="auto"/>
      </w:pPr>
    </w:p>
    <w:sectPr w:rsidR="000E5ABB" w:rsidSect="00E61273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5"/>
    <w:rsid w:val="000E5ABB"/>
    <w:rsid w:val="00307B58"/>
    <w:rsid w:val="003219C9"/>
    <w:rsid w:val="003874B3"/>
    <w:rsid w:val="004E501B"/>
    <w:rsid w:val="005047B6"/>
    <w:rsid w:val="0052150E"/>
    <w:rsid w:val="005216DB"/>
    <w:rsid w:val="00571F02"/>
    <w:rsid w:val="006D6340"/>
    <w:rsid w:val="00876323"/>
    <w:rsid w:val="00986547"/>
    <w:rsid w:val="00A040BE"/>
    <w:rsid w:val="00A249FE"/>
    <w:rsid w:val="00B2460C"/>
    <w:rsid w:val="00D045E0"/>
    <w:rsid w:val="00DA32ED"/>
    <w:rsid w:val="00DB7A3C"/>
    <w:rsid w:val="00E61273"/>
    <w:rsid w:val="00E811B5"/>
    <w:rsid w:val="00EC1902"/>
    <w:rsid w:val="00FA3884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semiHidden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List Paragraph"/>
    <w:basedOn w:val="a"/>
    <w:uiPriority w:val="34"/>
    <w:qFormat/>
    <w:rsid w:val="00EC1902"/>
    <w:pPr>
      <w:ind w:left="720"/>
      <w:contextualSpacing/>
    </w:pPr>
  </w:style>
  <w:style w:type="table" w:styleId="a7">
    <w:name w:val="Table Grid"/>
    <w:basedOn w:val="a1"/>
    <w:uiPriority w:val="59"/>
    <w:rsid w:val="00EC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semiHidden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List Paragraph"/>
    <w:basedOn w:val="a"/>
    <w:uiPriority w:val="34"/>
    <w:qFormat/>
    <w:rsid w:val="00EC1902"/>
    <w:pPr>
      <w:ind w:left="720"/>
      <w:contextualSpacing/>
    </w:pPr>
  </w:style>
  <w:style w:type="table" w:styleId="a7">
    <w:name w:val="Table Grid"/>
    <w:basedOn w:val="a1"/>
    <w:uiPriority w:val="59"/>
    <w:rsid w:val="00EC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2018-06-03T10:12:00Z</dcterms:created>
  <dcterms:modified xsi:type="dcterms:W3CDTF">2022-01-07T14:47:00Z</dcterms:modified>
</cp:coreProperties>
</file>