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3A" w:rsidRDefault="00E0653A" w:rsidP="004E5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3A">
        <w:rPr>
          <w:rFonts w:ascii="Times New Roman" w:hAnsi="Times New Roman" w:cs="Times New Roman"/>
          <w:b/>
          <w:sz w:val="28"/>
          <w:szCs w:val="28"/>
        </w:rPr>
        <w:t>01-291 АХП-2.4(157) мод. 16М, ПМЗ-16М автомобиль химического пенного тушения на шасси ЗиЛ-157</w:t>
      </w:r>
      <w:r w:rsidR="004E5177">
        <w:rPr>
          <w:rFonts w:ascii="Times New Roman" w:hAnsi="Times New Roman" w:cs="Times New Roman"/>
          <w:b/>
          <w:sz w:val="28"/>
          <w:szCs w:val="28"/>
        </w:rPr>
        <w:t>/157К</w:t>
      </w:r>
      <w:r w:rsidRPr="00E0653A">
        <w:rPr>
          <w:rFonts w:ascii="Times New Roman" w:hAnsi="Times New Roman" w:cs="Times New Roman"/>
          <w:b/>
          <w:sz w:val="28"/>
          <w:szCs w:val="28"/>
        </w:rPr>
        <w:t xml:space="preserve"> 6х6, пеногенераторный порошок 2.4 </w:t>
      </w:r>
      <w:proofErr w:type="spellStart"/>
      <w:r w:rsidRPr="00E0653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0653A">
        <w:rPr>
          <w:rFonts w:ascii="Times New Roman" w:hAnsi="Times New Roman" w:cs="Times New Roman"/>
          <w:b/>
          <w:sz w:val="28"/>
          <w:szCs w:val="28"/>
        </w:rPr>
        <w:t xml:space="preserve">, шнеков Д-140 мм 2, боевой расчёт 3, полный вес </w:t>
      </w:r>
      <w:r w:rsidR="00000B7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E0653A">
        <w:rPr>
          <w:rFonts w:ascii="Times New Roman" w:hAnsi="Times New Roman" w:cs="Times New Roman"/>
          <w:b/>
          <w:sz w:val="28"/>
          <w:szCs w:val="28"/>
        </w:rPr>
        <w:t xml:space="preserve">10.1 </w:t>
      </w:r>
      <w:proofErr w:type="spellStart"/>
      <w:r w:rsidRPr="00E0653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065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5177">
        <w:rPr>
          <w:rFonts w:ascii="Times New Roman" w:hAnsi="Times New Roman" w:cs="Times New Roman"/>
          <w:b/>
          <w:sz w:val="28"/>
          <w:szCs w:val="28"/>
        </w:rPr>
        <w:t xml:space="preserve">ЗиЛ-157 </w:t>
      </w:r>
      <w:r w:rsidRPr="00E0653A">
        <w:rPr>
          <w:rFonts w:ascii="Times New Roman" w:hAnsi="Times New Roman" w:cs="Times New Roman"/>
          <w:b/>
          <w:sz w:val="28"/>
          <w:szCs w:val="28"/>
        </w:rPr>
        <w:t xml:space="preserve">109 </w:t>
      </w:r>
      <w:proofErr w:type="spellStart"/>
      <w:r w:rsidRPr="00E0653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0653A">
        <w:rPr>
          <w:rFonts w:ascii="Times New Roman" w:hAnsi="Times New Roman" w:cs="Times New Roman"/>
          <w:b/>
          <w:sz w:val="28"/>
          <w:szCs w:val="28"/>
        </w:rPr>
        <w:t xml:space="preserve">, 65 км/час, </w:t>
      </w:r>
      <w:r w:rsidR="004E5177">
        <w:rPr>
          <w:rFonts w:ascii="Times New Roman" w:hAnsi="Times New Roman" w:cs="Times New Roman"/>
          <w:b/>
          <w:sz w:val="28"/>
          <w:szCs w:val="28"/>
        </w:rPr>
        <w:t xml:space="preserve">завод ППО </w:t>
      </w:r>
      <w:proofErr w:type="spellStart"/>
      <w:r w:rsidRPr="00E0653A">
        <w:rPr>
          <w:rFonts w:ascii="Times New Roman" w:hAnsi="Times New Roman" w:cs="Times New Roman"/>
          <w:b/>
          <w:sz w:val="28"/>
          <w:szCs w:val="28"/>
        </w:rPr>
        <w:t>Прилукский</w:t>
      </w:r>
      <w:proofErr w:type="spellEnd"/>
      <w:r w:rsidRPr="00E0653A">
        <w:rPr>
          <w:rFonts w:ascii="Times New Roman" w:hAnsi="Times New Roman" w:cs="Times New Roman"/>
          <w:b/>
          <w:sz w:val="28"/>
          <w:szCs w:val="28"/>
        </w:rPr>
        <w:t xml:space="preserve"> р-н п.</w:t>
      </w:r>
      <w:r w:rsidR="00000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53A">
        <w:rPr>
          <w:rFonts w:ascii="Times New Roman" w:hAnsi="Times New Roman" w:cs="Times New Roman"/>
          <w:b/>
          <w:sz w:val="28"/>
          <w:szCs w:val="28"/>
        </w:rPr>
        <w:t>г.</w:t>
      </w:r>
      <w:r w:rsidR="00000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53A">
        <w:rPr>
          <w:rFonts w:ascii="Times New Roman" w:hAnsi="Times New Roman" w:cs="Times New Roman"/>
          <w:b/>
          <w:sz w:val="28"/>
          <w:szCs w:val="28"/>
        </w:rPr>
        <w:t>т. Ладан, 1959-63 г.</w:t>
      </w:r>
    </w:p>
    <w:p w:rsidR="00E0653A" w:rsidRDefault="004E5177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FF33F9" wp14:editId="5A79C59A">
            <wp:simplePos x="0" y="0"/>
            <wp:positionH relativeFrom="margin">
              <wp:posOffset>837565</wp:posOffset>
            </wp:positionH>
            <wp:positionV relativeFrom="margin">
              <wp:posOffset>916940</wp:posOffset>
            </wp:positionV>
            <wp:extent cx="4921885" cy="32442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 w:rsidP="004E5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8AB" w:rsidRPr="00F038AB" w:rsidRDefault="00F038AB" w:rsidP="004E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химического пенного пожаротушения предназначен для доставки к месту пожара личного состава, пеногенераторного порошка, аппаратуры химического пожаротушения, противопожарного оборудования для тушения легковоспламеняющихся и</w:t>
      </w:r>
      <w:r w:rsid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горючих жидкостей химической иеной. По </w:t>
      </w:r>
      <w:proofErr w:type="gramStart"/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израсходовании</w:t>
      </w:r>
      <w:proofErr w:type="gramEnd"/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пеногенераторного порошка автомобиль может быть использован как</w:t>
      </w:r>
      <w:r w:rsid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автонасос.</w:t>
      </w:r>
      <w:r w:rsid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пена образуется в результате взаимодействия </w:t>
      </w:r>
      <w:proofErr w:type="gramStart"/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38AB" w:rsidRPr="00F038AB" w:rsidRDefault="00F038AB" w:rsidP="004E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 среде</w:t>
      </w:r>
      <w:proofErr w:type="gramEnd"/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кислых и щелочных солей (сернокислого глиноз</w:t>
      </w:r>
      <w:bookmarkStart w:id="0" w:name="_GoBack"/>
      <w:bookmarkEnd w:id="0"/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</w:t>
      </w:r>
      <w:r w:rsid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двууглекислой соды с добавкой стабилизирующего ^вещества лакричного экстракта). Химическая пена плотным слоем покрывает</w:t>
      </w:r>
      <w:r w:rsid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горящую поверхность легковоспламеняющихся жидкостей, изолирует ее от кислорода воздуха, прекращая горение.</w:t>
      </w:r>
      <w:r w:rsid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химической пены применяется пеногенераторный порошок марки ПГП.</w:t>
      </w:r>
      <w:r w:rsid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образования пены, начатая в </w:t>
      </w:r>
      <w:proofErr w:type="spellStart"/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пеногенераторе</w:t>
      </w:r>
      <w:proofErr w:type="spellEnd"/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продолжается в рукавных линиях, по которым пена подается к горящему нефтепродукту. </w:t>
      </w:r>
      <w:r w:rsid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каждой рукавной линии, по которой подается пена, должна быть 60—80 метров. При более коротких рукавных линиях реакция пенообразования не успевает закончиться,</w:t>
      </w:r>
    </w:p>
    <w:p w:rsidR="00F038AB" w:rsidRPr="00F038AB" w:rsidRDefault="00F038AB" w:rsidP="004E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 более длинных линиях</w:t>
      </w:r>
      <w:proofErr w:type="gramStart"/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начинает разрушаться.</w:t>
      </w:r>
    </w:p>
    <w:p w:rsidR="00F038AB" w:rsidRDefault="00F038AB" w:rsidP="004E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химическог</w:t>
      </w:r>
      <w:r w:rsid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пожаротушения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смонтирован на шасси автомобиля З</w:t>
      </w:r>
      <w:r w:rsidR="00000B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Л-157К повышенной проходимости,</w:t>
      </w:r>
      <w:r w:rsid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грузоподъемностью 4500 кг.</w:t>
      </w:r>
      <w:r w:rsid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снабжен тремя ведущими мостами со специальными односкатными шинами и устройством для</w:t>
      </w:r>
      <w:r w:rsidR="006B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давления в них с места шофера во время движения.</w:t>
      </w:r>
    </w:p>
    <w:p w:rsidR="002B5736" w:rsidRDefault="002B5736" w:rsidP="004E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Кабина шофера — закрытая на три человека, цельнометаллическая; штампованная. Кузов автомобиля закрытого типа, </w:t>
      </w:r>
      <w:proofErr w:type="spellStart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двухтумбовый</w:t>
      </w:r>
      <w:proofErr w:type="spellEnd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бортовыми отсеками. Каркас кузова деревянный, снаружи облицован листовой сталью и обшит внутри фанерой.</w:t>
      </w:r>
      <w:r w:rsidR="006B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Отсеки кузова снабжены полками и приспособлениями для установки и крепления противопожарного оборудования, входящего в</w:t>
      </w:r>
      <w:r w:rsidR="006B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комплектацию автом</w:t>
      </w:r>
      <w:r w:rsidR="006B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обиля химического пожаротушения. </w:t>
      </w:r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части шасси автомобиля установлен бункер для пеногенераторного порошка. Внутри бункера смонтированы</w:t>
      </w:r>
      <w:r w:rsidR="006B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шнека для подачи порошка к </w:t>
      </w:r>
      <w:proofErr w:type="spellStart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пеногенератору</w:t>
      </w:r>
      <w:proofErr w:type="spellEnd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четыре рыхлителя.</w:t>
      </w:r>
    </w:p>
    <w:p w:rsidR="002B5736" w:rsidRDefault="002B5736" w:rsidP="004E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загрузки порошка в бункер на верхней стенке последнего</w:t>
      </w:r>
      <w:r w:rsidR="006B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два люка, закрываемых крышками.</w:t>
      </w:r>
      <w:r w:rsidR="006B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бункером смонтирована пеногенерат</w:t>
      </w:r>
      <w:r w:rsidR="006B3D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орная установка</w:t>
      </w:r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состоящая из специального </w:t>
      </w:r>
      <w:proofErr w:type="spellStart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пеногенератора</w:t>
      </w:r>
      <w:proofErr w:type="spellEnd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ПГ-100 с</w:t>
      </w:r>
      <w:r w:rsidR="006B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пробковым краном, водяного трубопровода с вентилем и манометром, рукава и предохранительного клапана.</w:t>
      </w:r>
      <w:r w:rsidR="006B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</w:t>
      </w:r>
      <w:proofErr w:type="spellEnd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собой водоструйный насос, рассчитанный на подсасывание </w:t>
      </w:r>
      <w:proofErr w:type="spellStart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струей воды, и предназначается для введения </w:t>
      </w:r>
      <w:proofErr w:type="spellStart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водуВода</w:t>
      </w:r>
      <w:proofErr w:type="spellEnd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пеногенератору</w:t>
      </w:r>
      <w:proofErr w:type="spellEnd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насосом, который расположен</w:t>
      </w:r>
      <w:r w:rsidR="006B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заднем, закрытом отсеке автомобиля и приводится в действие</w:t>
      </w:r>
      <w:r w:rsidR="00A6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двигателя автомобиля через коробку отбора мощности, установленную на раздаточную коробк</w:t>
      </w:r>
      <w:proofErr w:type="gramStart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 воды может производиться из открытого </w:t>
      </w:r>
      <w:proofErr w:type="spellStart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Pr="002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водопроводной сети.</w:t>
      </w:r>
    </w:p>
    <w:p w:rsidR="00562E5E" w:rsidRPr="00562E5E" w:rsidRDefault="00562E5E" w:rsidP="004E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забора воды из водоема на автомобиле смонтирован газоструйный вакуум-аппарат, работающий за счет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 выхлопных газов двигателя.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E5E" w:rsidRPr="00562E5E" w:rsidRDefault="00562E5E" w:rsidP="004E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охлаждения двигателя — водяная, с принудительной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циркуляцией; в систему включен теплообменник для дополнительного охлаждения двигателя при работе его в стационарных условиях на привод пожарного насоса. Емкость теплообменника 2,3 л.</w:t>
      </w:r>
    </w:p>
    <w:p w:rsidR="00562E5E" w:rsidRPr="00562E5E" w:rsidRDefault="00562E5E" w:rsidP="004E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охлаждения двигателя обеспечивает непрерывную шестичасовую работу на расчетном режиме и температуре окружающего воздуха до 35°С.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оборудован системой обогрева кабины боевого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расчета.</w:t>
      </w:r>
    </w:p>
    <w:p w:rsidR="00562E5E" w:rsidRPr="00562E5E" w:rsidRDefault="00562E5E" w:rsidP="004E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снабжен специальным звуковым сигналом-сиреной,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фарой-прожектором для освещения места работы, лобовой фарой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мигающих сигналов при следовании автомобиля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и световыми указателями поворота.</w:t>
      </w:r>
    </w:p>
    <w:p w:rsidR="00562E5E" w:rsidRDefault="00562E5E" w:rsidP="004E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Противопожарное оборудование, входящее в комплектацию автомобиля химического пожаротушения позволяет использовать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для тушения пожаров химической пеной, так и применять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пожарного автонасоса.</w:t>
      </w:r>
    </w:p>
    <w:p w:rsidR="00F038AB" w:rsidRDefault="00F038AB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1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Х-2,4(157К) мод. 16М на шасси Зи</w:t>
      </w:r>
      <w:r w:rsidRPr="00AB5F1F">
        <w:rPr>
          <w:rFonts w:ascii="Times New Roman" w:hAnsi="Times New Roman" w:cs="Times New Roman"/>
          <w:sz w:val="24"/>
          <w:szCs w:val="24"/>
        </w:rPr>
        <w:t>Л-157К</w:t>
      </w:r>
      <w:r w:rsidRPr="00D509DB">
        <w:rPr>
          <w:rFonts w:ascii="Times New Roman" w:hAnsi="Times New Roman" w:cs="Times New Roman"/>
          <w:sz w:val="24"/>
          <w:szCs w:val="24"/>
        </w:rPr>
        <w:t xml:space="preserve"> </w:t>
      </w:r>
      <w:r w:rsidRPr="00AB5F1F">
        <w:rPr>
          <w:rFonts w:ascii="Times New Roman" w:hAnsi="Times New Roman" w:cs="Times New Roman"/>
          <w:sz w:val="24"/>
          <w:szCs w:val="24"/>
        </w:rPr>
        <w:t>стал</w:t>
      </w:r>
      <w:r w:rsidRPr="00D50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5F1F">
        <w:rPr>
          <w:rFonts w:ascii="Times New Roman" w:hAnsi="Times New Roman" w:cs="Times New Roman"/>
          <w:sz w:val="24"/>
          <w:szCs w:val="24"/>
        </w:rPr>
        <w:t>оследним серийным</w:t>
      </w:r>
      <w:r w:rsidRPr="00D509DB">
        <w:rPr>
          <w:rFonts w:ascii="Times New Roman" w:hAnsi="Times New Roman" w:cs="Times New Roman"/>
          <w:sz w:val="24"/>
          <w:szCs w:val="24"/>
        </w:rPr>
        <w:t xml:space="preserve"> </w:t>
      </w:r>
      <w:r w:rsidRPr="00AB5F1F">
        <w:rPr>
          <w:rFonts w:ascii="Times New Roman" w:hAnsi="Times New Roman" w:cs="Times New Roman"/>
          <w:sz w:val="24"/>
          <w:szCs w:val="24"/>
        </w:rPr>
        <w:t>АХП.</w:t>
      </w:r>
    </w:p>
    <w:p w:rsidR="00F038AB" w:rsidRDefault="00F038AB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C7B">
        <w:rPr>
          <w:rFonts w:ascii="Times New Roman" w:hAnsi="Times New Roman" w:cs="Times New Roman"/>
          <w:b/>
          <w:sz w:val="24"/>
          <w:szCs w:val="24"/>
        </w:rPr>
        <w:t>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Прилукс</w:t>
      </w:r>
      <w:r w:rsidRPr="001A793B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1A793B">
        <w:rPr>
          <w:rFonts w:ascii="Times New Roman" w:hAnsi="Times New Roman" w:cs="Times New Roman"/>
          <w:sz w:val="24"/>
          <w:szCs w:val="24"/>
        </w:rPr>
        <w:t xml:space="preserve"> завод противопожарного оборудования Киевского СНХ</w:t>
      </w:r>
      <w:r>
        <w:rPr>
          <w:rFonts w:ascii="Times New Roman" w:hAnsi="Times New Roman" w:cs="Times New Roman"/>
          <w:sz w:val="24"/>
          <w:szCs w:val="24"/>
        </w:rPr>
        <w:t>. Далее</w:t>
      </w:r>
    </w:p>
    <w:p w:rsidR="00494857" w:rsidRPr="00090189" w:rsidRDefault="00F038AB" w:rsidP="004E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5A6" w:rsidRPr="00D74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Прилукский</w:t>
      </w:r>
      <w:proofErr w:type="spellEnd"/>
      <w:r w:rsidR="009B55A6" w:rsidRPr="00D7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по производству противопожарного оборудован</w:t>
      </w:r>
      <w:r w:rsidR="00F341C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Всесоюзного промышленного объ</w:t>
      </w:r>
      <w:r w:rsidR="009B55A6" w:rsidRPr="00D7421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единения "</w:t>
      </w:r>
      <w:proofErr w:type="spellStart"/>
      <w:r w:rsidR="009B55A6" w:rsidRPr="00D74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Союзкоммаш</w:t>
      </w:r>
      <w:proofErr w:type="spellEnd"/>
      <w:r w:rsidR="009B55A6" w:rsidRPr="00D7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Министерства строительного, дорожного и коммунального машиностроения СССР, </w:t>
      </w:r>
      <w:proofErr w:type="spellStart"/>
      <w:r w:rsidR="00F341C8">
        <w:rPr>
          <w:rFonts w:ascii="Times New Roman" w:hAnsi="Times New Roman" w:cs="Times New Roman"/>
          <w:bCs/>
          <w:sz w:val="24"/>
          <w:szCs w:val="24"/>
        </w:rPr>
        <w:t>Прилукский</w:t>
      </w:r>
      <w:proofErr w:type="spellEnd"/>
      <w:r w:rsidR="00F341C8">
        <w:rPr>
          <w:rFonts w:ascii="Times New Roman" w:hAnsi="Times New Roman" w:cs="Times New Roman"/>
          <w:bCs/>
          <w:sz w:val="24"/>
          <w:szCs w:val="24"/>
        </w:rPr>
        <w:t xml:space="preserve"> р-н </w:t>
      </w:r>
      <w:proofErr w:type="spellStart"/>
      <w:r w:rsidR="00F341C8">
        <w:rPr>
          <w:rFonts w:ascii="Times New Roman" w:hAnsi="Times New Roman" w:cs="Times New Roman"/>
          <w:bCs/>
          <w:sz w:val="24"/>
          <w:szCs w:val="24"/>
        </w:rPr>
        <w:t>п.г.т</w:t>
      </w:r>
      <w:proofErr w:type="spellEnd"/>
      <w:r w:rsidR="00F341C8">
        <w:rPr>
          <w:rFonts w:ascii="Times New Roman" w:hAnsi="Times New Roman" w:cs="Times New Roman"/>
          <w:bCs/>
          <w:sz w:val="24"/>
          <w:szCs w:val="24"/>
        </w:rPr>
        <w:t>. Ладан</w:t>
      </w:r>
      <w:r w:rsidR="00F341C8" w:rsidRPr="003163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5A6" w:rsidRPr="00D742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Черниговская обл., УССР</w:t>
      </w:r>
      <w:r w:rsidR="009B5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857" w:rsidRPr="00090189" w:rsidRDefault="00494857" w:rsidP="004E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89">
        <w:rPr>
          <w:rFonts w:ascii="Times New Roman" w:hAnsi="Times New Roman" w:cs="Times New Roman"/>
          <w:b/>
          <w:sz w:val="24"/>
          <w:szCs w:val="24"/>
        </w:rPr>
        <w:t>Техническая характеристика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Вес с полной нагрузкой и экипажем 3 человека,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10070</w:t>
      </w:r>
      <w:r w:rsidR="00CE57DC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Распределение нагрузки,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на передний мост 2765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4857">
        <w:rPr>
          <w:rFonts w:ascii="Times New Roman" w:hAnsi="Times New Roman" w:cs="Times New Roman"/>
          <w:sz w:val="24"/>
          <w:szCs w:val="24"/>
        </w:rPr>
        <w:t>на задний мост 7305</w:t>
      </w:r>
      <w:r w:rsidR="00CE57DC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длина 7600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4857">
        <w:rPr>
          <w:rFonts w:ascii="Times New Roman" w:hAnsi="Times New Roman" w:cs="Times New Roman"/>
          <w:sz w:val="24"/>
          <w:szCs w:val="24"/>
        </w:rPr>
        <w:t>ширина 2300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4857">
        <w:rPr>
          <w:rFonts w:ascii="Times New Roman" w:hAnsi="Times New Roman" w:cs="Times New Roman"/>
          <w:sz w:val="24"/>
          <w:szCs w:val="24"/>
        </w:rPr>
        <w:t>высота 2960</w:t>
      </w:r>
      <w:r w:rsidR="00CE57DC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Угол свеса, град.: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передний</w:t>
      </w:r>
      <w:r w:rsidRPr="00494857">
        <w:rPr>
          <w:rFonts w:ascii="Times New Roman" w:hAnsi="Times New Roman" w:cs="Times New Roman"/>
          <w:sz w:val="24"/>
          <w:szCs w:val="24"/>
        </w:rPr>
        <w:tab/>
        <w:t xml:space="preserve"> 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4857">
        <w:rPr>
          <w:rFonts w:ascii="Times New Roman" w:hAnsi="Times New Roman" w:cs="Times New Roman"/>
          <w:sz w:val="24"/>
          <w:szCs w:val="24"/>
        </w:rPr>
        <w:t>задний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30</w:t>
      </w:r>
      <w:r w:rsidR="00CE57DC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 xml:space="preserve"> 4225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Дорожный просвет,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под передней осью 310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4857">
        <w:rPr>
          <w:rFonts w:ascii="Times New Roman" w:hAnsi="Times New Roman" w:cs="Times New Roman"/>
          <w:sz w:val="24"/>
          <w:szCs w:val="24"/>
        </w:rPr>
        <w:t>под задней осью 310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Наименьший радиус поворота,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>: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по колее переднего наружного колеса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11,2</w:t>
      </w:r>
      <w:r w:rsidR="00CE57DC">
        <w:rPr>
          <w:rFonts w:ascii="Times New Roman" w:hAnsi="Times New Roman" w:cs="Times New Roman"/>
          <w:sz w:val="24"/>
          <w:szCs w:val="24"/>
        </w:rPr>
        <w:t xml:space="preserve">, </w:t>
      </w:r>
      <w:r w:rsidRPr="00494857">
        <w:rPr>
          <w:rFonts w:ascii="Times New Roman" w:hAnsi="Times New Roman" w:cs="Times New Roman"/>
          <w:sz w:val="24"/>
          <w:szCs w:val="24"/>
        </w:rPr>
        <w:t>внешний — по наиболее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выступающей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части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12</w:t>
      </w:r>
      <w:r w:rsidR="00CE57DC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Максимальная скорость (с ограничителем),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>/ч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65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Двигатель: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марка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="000D237B">
        <w:rPr>
          <w:rFonts w:ascii="Times New Roman" w:hAnsi="Times New Roman" w:cs="Times New Roman"/>
          <w:sz w:val="24"/>
          <w:szCs w:val="24"/>
        </w:rPr>
        <w:t>Зи</w:t>
      </w:r>
      <w:r w:rsidRPr="00494857">
        <w:rPr>
          <w:rFonts w:ascii="Times New Roman" w:hAnsi="Times New Roman" w:cs="Times New Roman"/>
          <w:sz w:val="24"/>
          <w:szCs w:val="24"/>
        </w:rPr>
        <w:t>Л-157</w:t>
      </w:r>
      <w:r w:rsidR="00CE57DC">
        <w:rPr>
          <w:rFonts w:ascii="Times New Roman" w:hAnsi="Times New Roman" w:cs="Times New Roman"/>
          <w:sz w:val="24"/>
          <w:szCs w:val="24"/>
        </w:rPr>
        <w:t xml:space="preserve">, </w:t>
      </w:r>
      <w:r w:rsidRPr="00494857">
        <w:rPr>
          <w:rFonts w:ascii="Times New Roman" w:hAnsi="Times New Roman" w:cs="Times New Roman"/>
          <w:sz w:val="24"/>
          <w:szCs w:val="24"/>
        </w:rPr>
        <w:t>тип</w:t>
      </w:r>
      <w:r w:rsidR="00CE57DC">
        <w:rPr>
          <w:rFonts w:ascii="Times New Roman" w:hAnsi="Times New Roman" w:cs="Times New Roman"/>
          <w:sz w:val="24"/>
          <w:szCs w:val="24"/>
        </w:rPr>
        <w:t xml:space="preserve">  карбюраторный, 4-</w:t>
      </w:r>
      <w:r w:rsidRPr="00494857">
        <w:rPr>
          <w:rFonts w:ascii="Times New Roman" w:hAnsi="Times New Roman" w:cs="Times New Roman"/>
          <w:sz w:val="24"/>
          <w:szCs w:val="24"/>
        </w:rPr>
        <w:t>тактный</w:t>
      </w:r>
      <w:r w:rsidR="00CE57DC">
        <w:rPr>
          <w:rFonts w:ascii="Times New Roman" w:hAnsi="Times New Roman" w:cs="Times New Roman"/>
          <w:sz w:val="24"/>
          <w:szCs w:val="24"/>
        </w:rPr>
        <w:t xml:space="preserve">, </w:t>
      </w:r>
      <w:r w:rsidRPr="00494857">
        <w:rPr>
          <w:rFonts w:ascii="Times New Roman" w:hAnsi="Times New Roman" w:cs="Times New Roman"/>
          <w:sz w:val="24"/>
          <w:szCs w:val="24"/>
        </w:rPr>
        <w:t>число цилиндров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 xml:space="preserve"> 6</w:t>
      </w:r>
      <w:r w:rsidR="00CE57DC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максимальная мощность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(с</w:t>
      </w:r>
      <w:r w:rsidRPr="00494857">
        <w:rPr>
          <w:rFonts w:ascii="Times New Roman" w:hAnsi="Times New Roman" w:cs="Times New Roman"/>
          <w:sz w:val="24"/>
          <w:szCs w:val="24"/>
        </w:rPr>
        <w:tab/>
        <w:t>ограничителем),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85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94857">
        <w:rPr>
          <w:rFonts w:ascii="Times New Roman" w:hAnsi="Times New Roman" w:cs="Times New Roman"/>
          <w:sz w:val="24"/>
          <w:szCs w:val="24"/>
        </w:rPr>
        <w:t>.</w:t>
      </w:r>
      <w:r w:rsidRPr="00494857">
        <w:rPr>
          <w:rFonts w:ascii="Times New Roman" w:hAnsi="Times New Roman" w:cs="Times New Roman"/>
          <w:sz w:val="24"/>
          <w:szCs w:val="24"/>
        </w:rPr>
        <w:tab/>
        <w:t>109</w:t>
      </w:r>
      <w:r w:rsidR="00CE57DC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число оборотов коленчатого вала при максимальной мощности,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>/мин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2800</w:t>
      </w:r>
      <w:r w:rsidR="00CE57DC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максимальный крутящий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момент,</w:t>
      </w:r>
      <w:r w:rsidRPr="00494857">
        <w:rPr>
          <w:rFonts w:ascii="Times New Roman" w:hAnsi="Times New Roman" w:cs="Times New Roman"/>
          <w:sz w:val="24"/>
          <w:szCs w:val="24"/>
        </w:rPr>
        <w:tab/>
        <w:t>кг-м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34</w:t>
      </w:r>
      <w:r w:rsidR="00CE57DC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степень сжатия</w:t>
      </w:r>
      <w:r w:rsidR="00CE57DC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6,2</w:t>
      </w:r>
      <w:r w:rsidR="00CE57DC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Насос:</w:t>
      </w:r>
      <w:r w:rsidR="004C672E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марка</w:t>
      </w:r>
      <w:r w:rsidRPr="00494857">
        <w:rPr>
          <w:rFonts w:ascii="Times New Roman" w:hAnsi="Times New Roman" w:cs="Times New Roman"/>
          <w:sz w:val="24"/>
          <w:szCs w:val="24"/>
        </w:rPr>
        <w:tab/>
        <w:t xml:space="preserve"> ПН-25Б</w:t>
      </w:r>
      <w:r w:rsidR="004C672E">
        <w:rPr>
          <w:rFonts w:ascii="Times New Roman" w:hAnsi="Times New Roman" w:cs="Times New Roman"/>
          <w:sz w:val="24"/>
          <w:szCs w:val="24"/>
        </w:rPr>
        <w:t xml:space="preserve">; </w:t>
      </w:r>
      <w:r w:rsidRPr="00494857">
        <w:rPr>
          <w:rFonts w:ascii="Times New Roman" w:hAnsi="Times New Roman" w:cs="Times New Roman"/>
          <w:sz w:val="24"/>
          <w:szCs w:val="24"/>
        </w:rPr>
        <w:t>тип</w:t>
      </w:r>
      <w:r w:rsidR="004C672E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центробежный с</w:t>
      </w:r>
      <w:r w:rsidR="004C672E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направляющим</w:t>
      </w:r>
      <w:r w:rsidR="004C672E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аппаратом</w:t>
      </w:r>
      <w:r w:rsidR="00D3380E">
        <w:rPr>
          <w:rFonts w:ascii="Times New Roman" w:hAnsi="Times New Roman" w:cs="Times New Roman"/>
          <w:sz w:val="24"/>
          <w:szCs w:val="24"/>
        </w:rPr>
        <w:t xml:space="preserve">, </w:t>
      </w:r>
      <w:r w:rsidRPr="00494857">
        <w:rPr>
          <w:rFonts w:ascii="Times New Roman" w:hAnsi="Times New Roman" w:cs="Times New Roman"/>
          <w:sz w:val="24"/>
          <w:szCs w:val="24"/>
        </w:rPr>
        <w:t>число ступеней 2</w:t>
      </w:r>
      <w:r w:rsidR="00D3380E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подача при напоре 90 м вод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>т. и высоте всасывания 3,5 м, л/мин 1500</w:t>
      </w:r>
      <w:r w:rsidR="00D3380E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рабочее число оборотов вала,</w:t>
      </w:r>
      <w:r w:rsidR="004C67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>/мин</w:t>
      </w:r>
      <w:r w:rsidR="004C672E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2800</w:t>
      </w:r>
      <w:r w:rsidR="00D3380E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условный проход всасывающего патрубка насоса,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 xml:space="preserve"> 125</w:t>
      </w:r>
      <w:r w:rsidR="00D3380E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число напорных патрубков 2</w:t>
      </w:r>
      <w:r w:rsidR="00D3380E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условный проход напорных</w:t>
      </w:r>
      <w:r w:rsidR="004C672E">
        <w:rPr>
          <w:rFonts w:ascii="Times New Roman" w:hAnsi="Times New Roman" w:cs="Times New Roman"/>
          <w:sz w:val="24"/>
          <w:szCs w:val="24"/>
        </w:rPr>
        <w:t xml:space="preserve"> патрубков,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4C672E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70</w:t>
      </w:r>
      <w:r w:rsidR="00D3380E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наибольшая геометрическая высота всасывания,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3380E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7</w:t>
      </w:r>
      <w:r w:rsidR="00D3380E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Всасывающий аппарат:</w:t>
      </w:r>
      <w:r w:rsidR="00D3380E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тип</w:t>
      </w:r>
      <w:r w:rsidRPr="00494857">
        <w:rPr>
          <w:rFonts w:ascii="Times New Roman" w:hAnsi="Times New Roman" w:cs="Times New Roman"/>
          <w:sz w:val="24"/>
          <w:szCs w:val="24"/>
        </w:rPr>
        <w:tab/>
        <w:t xml:space="preserve"> газоструйный</w:t>
      </w:r>
      <w:r w:rsidR="00D3380E">
        <w:rPr>
          <w:rFonts w:ascii="Times New Roman" w:hAnsi="Times New Roman" w:cs="Times New Roman"/>
          <w:sz w:val="24"/>
          <w:szCs w:val="24"/>
        </w:rPr>
        <w:t xml:space="preserve">, </w:t>
      </w:r>
      <w:r w:rsidRPr="00494857">
        <w:rPr>
          <w:rFonts w:ascii="Times New Roman" w:hAnsi="Times New Roman" w:cs="Times New Roman"/>
          <w:sz w:val="24"/>
          <w:szCs w:val="24"/>
        </w:rPr>
        <w:t xml:space="preserve">наибольшее разрежение,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 xml:space="preserve"> рт. ст.</w:t>
      </w:r>
      <w:r w:rsidR="00D3380E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560</w:t>
      </w:r>
      <w:r w:rsidR="00D3380E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время всасывания воды с высоты 7 м, сек</w:t>
      </w:r>
      <w:r w:rsidR="00D3380E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40</w:t>
      </w:r>
      <w:r w:rsidR="00F95967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Коробка отбора, мощности: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тип механическая,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односкоростная</w:t>
      </w:r>
      <w:r w:rsidR="00F95967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передаточное</w:t>
      </w:r>
      <w:r w:rsidRPr="00494857">
        <w:rPr>
          <w:rFonts w:ascii="Times New Roman" w:hAnsi="Times New Roman" w:cs="Times New Roman"/>
          <w:sz w:val="24"/>
          <w:szCs w:val="24"/>
        </w:rPr>
        <w:tab/>
        <w:t>отношение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коробки:</w:t>
      </w:r>
      <w:r w:rsidRPr="00494857">
        <w:rPr>
          <w:rFonts w:ascii="Times New Roman" w:hAnsi="Times New Roman" w:cs="Times New Roman"/>
          <w:sz w:val="24"/>
          <w:szCs w:val="24"/>
        </w:rPr>
        <w:tab/>
        <w:t>1:1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Передаточное число от двигателя к насосу (на 5-й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скорости) 0,81</w:t>
      </w:r>
    </w:p>
    <w:p w:rsidR="00F9596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Емкость,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>: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lastRenderedPageBreak/>
        <w:t>топливного бака:</w:t>
      </w:r>
      <w:r w:rsidR="00F95967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Pr="00494857">
        <w:rPr>
          <w:rFonts w:ascii="Times New Roman" w:hAnsi="Times New Roman" w:cs="Times New Roman"/>
          <w:sz w:val="24"/>
          <w:szCs w:val="24"/>
        </w:rPr>
        <w:t>150</w:t>
      </w:r>
      <w:r w:rsidR="00F95967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дополнительного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65</w:t>
      </w:r>
      <w:r w:rsidR="00F95967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системы охлаждения двигателя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22</w:t>
      </w:r>
      <w:r w:rsidR="00F95967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Пенная установка: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емкость</w:t>
      </w:r>
      <w:r w:rsidRPr="00494857">
        <w:rPr>
          <w:rFonts w:ascii="Times New Roman" w:hAnsi="Times New Roman" w:cs="Times New Roman"/>
          <w:sz w:val="24"/>
          <w:szCs w:val="24"/>
        </w:rPr>
        <w:tab/>
        <w:t>бункера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для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порошка,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 xml:space="preserve"> 2400</w:t>
      </w:r>
      <w:r w:rsidR="00F95967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число шнеков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подачи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порошка,</w:t>
      </w:r>
      <w:r w:rsidR="00F95967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шт</w:t>
      </w:r>
      <w:r w:rsidR="00F95967">
        <w:rPr>
          <w:rFonts w:ascii="Times New Roman" w:hAnsi="Times New Roman" w:cs="Times New Roman"/>
          <w:sz w:val="24"/>
          <w:szCs w:val="24"/>
        </w:rPr>
        <w:t xml:space="preserve">. </w:t>
      </w:r>
      <w:r w:rsidRPr="00494857">
        <w:rPr>
          <w:rFonts w:ascii="Times New Roman" w:hAnsi="Times New Roman" w:cs="Times New Roman"/>
          <w:sz w:val="24"/>
          <w:szCs w:val="24"/>
        </w:rPr>
        <w:t>2</w:t>
      </w:r>
      <w:r w:rsidR="005C5B6A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5C5B6A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шнека,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494857" w:rsidRPr="00494857">
        <w:rPr>
          <w:rFonts w:ascii="Times New Roman" w:hAnsi="Times New Roman" w:cs="Times New Roman"/>
          <w:sz w:val="24"/>
          <w:szCs w:val="24"/>
        </w:rPr>
        <w:t xml:space="preserve"> 140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подача порошка шнеком,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>/сек</w:t>
      </w:r>
      <w:r w:rsidR="005C5B6A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1,1 —1,2</w:t>
      </w:r>
      <w:r w:rsidR="005C5B6A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4857">
        <w:rPr>
          <w:rFonts w:ascii="Times New Roman" w:hAnsi="Times New Roman" w:cs="Times New Roman"/>
          <w:sz w:val="24"/>
          <w:szCs w:val="24"/>
        </w:rPr>
        <w:t>Пеногенератор</w:t>
      </w:r>
      <w:proofErr w:type="spellEnd"/>
      <w:r w:rsidRPr="00494857">
        <w:rPr>
          <w:rFonts w:ascii="Times New Roman" w:hAnsi="Times New Roman" w:cs="Times New Roman"/>
          <w:sz w:val="24"/>
          <w:szCs w:val="24"/>
        </w:rPr>
        <w:t>:</w:t>
      </w:r>
      <w:r w:rsidR="005C5B6A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тип.</w:t>
      </w:r>
      <w:r w:rsidRPr="00494857">
        <w:rPr>
          <w:rFonts w:ascii="Times New Roman" w:hAnsi="Times New Roman" w:cs="Times New Roman"/>
          <w:sz w:val="24"/>
          <w:szCs w:val="24"/>
        </w:rPr>
        <w:tab/>
        <w:t>ПГ-100</w:t>
      </w:r>
      <w:r w:rsidR="005C5B6A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(стационарный)</w:t>
      </w:r>
      <w:r w:rsidR="005C5B6A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расход воды,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>/сек 18—20</w:t>
      </w:r>
      <w:r w:rsidR="005C5B6A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производительность по</w:t>
      </w:r>
      <w:r w:rsidR="005C5B6A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пене,</w:t>
      </w:r>
      <w:r w:rsidR="005C5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>/сек 90—100</w:t>
      </w:r>
      <w:r w:rsidR="005C5B6A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напор воды перед </w:t>
      </w:r>
      <w:proofErr w:type="spellStart"/>
      <w:r w:rsidRPr="00494857">
        <w:rPr>
          <w:rFonts w:ascii="Times New Roman" w:hAnsi="Times New Roman" w:cs="Times New Roman"/>
          <w:sz w:val="24"/>
          <w:szCs w:val="24"/>
        </w:rPr>
        <w:t>пеногенератором</w:t>
      </w:r>
      <w:proofErr w:type="spellEnd"/>
      <w:r w:rsidRPr="00494857">
        <w:rPr>
          <w:rFonts w:ascii="Times New Roman" w:hAnsi="Times New Roman" w:cs="Times New Roman"/>
          <w:sz w:val="24"/>
          <w:szCs w:val="24"/>
        </w:rPr>
        <w:t>, м вод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4857">
        <w:rPr>
          <w:rFonts w:ascii="Times New Roman" w:hAnsi="Times New Roman" w:cs="Times New Roman"/>
          <w:sz w:val="24"/>
          <w:szCs w:val="24"/>
        </w:rPr>
        <w:t>т.</w:t>
      </w:r>
      <w:r w:rsidR="005C5B6A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40—60</w:t>
      </w:r>
      <w:r w:rsidR="005C5B6A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Время непрерывной работы пенной установки на подачу химической пены из привезенного в бункере</w:t>
      </w:r>
      <w:r w:rsidR="005C5B6A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порошка, мин</w:t>
      </w:r>
      <w:r w:rsidR="005C5B6A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 xml:space="preserve"> 17</w:t>
      </w:r>
      <w:r w:rsidR="000D237B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— 20</w:t>
      </w:r>
      <w:r w:rsidR="005C5B6A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Подъемник-</w:t>
      </w:r>
      <w:proofErr w:type="spellStart"/>
      <w:r w:rsidRPr="00494857">
        <w:rPr>
          <w:rFonts w:ascii="Times New Roman" w:hAnsi="Times New Roman" w:cs="Times New Roman"/>
          <w:sz w:val="24"/>
          <w:szCs w:val="24"/>
        </w:rPr>
        <w:t>пенослив</w:t>
      </w:r>
      <w:proofErr w:type="spellEnd"/>
      <w:r w:rsidRPr="00494857">
        <w:rPr>
          <w:rFonts w:ascii="Times New Roman" w:hAnsi="Times New Roman" w:cs="Times New Roman"/>
          <w:sz w:val="24"/>
          <w:szCs w:val="24"/>
        </w:rPr>
        <w:t>:</w:t>
      </w:r>
      <w:r w:rsidR="005C5B6A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тип</w:t>
      </w:r>
      <w:r w:rsidR="005C5B6A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телескопический,</w:t>
      </w:r>
      <w:r w:rsidR="00090189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переносной системы Трофимова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количество, шт</w:t>
      </w:r>
      <w:r w:rsidR="005C5B6A">
        <w:rPr>
          <w:rFonts w:ascii="Times New Roman" w:hAnsi="Times New Roman" w:cs="Times New Roman"/>
          <w:sz w:val="24"/>
          <w:szCs w:val="24"/>
        </w:rPr>
        <w:t>.</w:t>
      </w:r>
      <w:r w:rsidRPr="00494857">
        <w:rPr>
          <w:rFonts w:ascii="Times New Roman" w:hAnsi="Times New Roman" w:cs="Times New Roman"/>
          <w:sz w:val="24"/>
          <w:szCs w:val="24"/>
        </w:rPr>
        <w:t>2</w:t>
      </w:r>
      <w:r w:rsidR="00090189">
        <w:rPr>
          <w:rFonts w:ascii="Times New Roman" w:hAnsi="Times New Roman" w:cs="Times New Roman"/>
          <w:sz w:val="24"/>
          <w:szCs w:val="24"/>
        </w:rPr>
        <w:t>;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наибольшая высота подачи пены, </w:t>
      </w:r>
      <w:proofErr w:type="gramStart"/>
      <w:r w:rsidRPr="0049485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90189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до 12,5</w:t>
      </w:r>
    </w:p>
    <w:p w:rsidR="00494857" w:rsidRP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>Контрольный расход топлива при скорости</w:t>
      </w:r>
      <w:r w:rsidR="00090189">
        <w:rPr>
          <w:rFonts w:ascii="Times New Roman" w:hAnsi="Times New Roman" w:cs="Times New Roman"/>
          <w:sz w:val="24"/>
          <w:szCs w:val="24"/>
        </w:rPr>
        <w:t xml:space="preserve"> </w:t>
      </w:r>
      <w:r w:rsidRPr="00494857">
        <w:rPr>
          <w:rFonts w:ascii="Times New Roman" w:hAnsi="Times New Roman" w:cs="Times New Roman"/>
          <w:sz w:val="24"/>
          <w:szCs w:val="24"/>
        </w:rPr>
        <w:t>30—40</w:t>
      </w:r>
      <w:r w:rsidR="00090189">
        <w:rPr>
          <w:rFonts w:ascii="Times New Roman" w:hAnsi="Times New Roman" w:cs="Times New Roman"/>
          <w:sz w:val="24"/>
          <w:szCs w:val="24"/>
        </w:rPr>
        <w:t xml:space="preserve"> км/ч, л/100</w:t>
      </w:r>
      <w:r w:rsidRPr="00494857">
        <w:rPr>
          <w:rFonts w:ascii="Times New Roman" w:hAnsi="Times New Roman" w:cs="Times New Roman"/>
          <w:sz w:val="24"/>
          <w:szCs w:val="24"/>
        </w:rPr>
        <w:t xml:space="preserve"> км пути 42</w:t>
      </w:r>
    </w:p>
    <w:p w:rsidR="00494857" w:rsidRDefault="0049485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57">
        <w:rPr>
          <w:rFonts w:ascii="Times New Roman" w:hAnsi="Times New Roman" w:cs="Times New Roman"/>
          <w:sz w:val="24"/>
          <w:szCs w:val="24"/>
        </w:rPr>
        <w:t xml:space="preserve">Отпускная цена, </w:t>
      </w:r>
      <w:proofErr w:type="spellStart"/>
      <w:r w:rsidRPr="0049485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94857">
        <w:rPr>
          <w:rFonts w:ascii="Times New Roman" w:hAnsi="Times New Roman" w:cs="Times New Roman"/>
          <w:sz w:val="24"/>
          <w:szCs w:val="24"/>
        </w:rPr>
        <w:tab/>
        <w:t xml:space="preserve"> 6100—00</w:t>
      </w:r>
    </w:p>
    <w:p w:rsidR="00AB5F1F" w:rsidRPr="003F3007" w:rsidRDefault="00AB5F1F" w:rsidP="004E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07">
        <w:rPr>
          <w:rFonts w:ascii="Times New Roman" w:hAnsi="Times New Roman" w:cs="Times New Roman"/>
          <w:b/>
          <w:bCs/>
          <w:sz w:val="24"/>
          <w:szCs w:val="24"/>
        </w:rPr>
        <w:t>Тушение пеной</w:t>
      </w:r>
    </w:p>
    <w:p w:rsidR="00AB5F1F" w:rsidRPr="000B49C6" w:rsidRDefault="0097101D" w:rsidP="004E5177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AB5F1F" w:rsidRPr="000B49C6">
        <w:rPr>
          <w:rFonts w:eastAsiaTheme="minorHAnsi"/>
          <w:lang w:eastAsia="en-US"/>
        </w:rPr>
        <w:t>Сегодня для тушения легковоспламеняющихся и горючих жидкостей широко применяются химическая и воздушно-механическая пена.</w:t>
      </w:r>
    </w:p>
    <w:p w:rsidR="00AB5F1F" w:rsidRDefault="00AB5F1F" w:rsidP="004E5177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0B49C6">
        <w:rPr>
          <w:rFonts w:eastAsiaTheme="minorHAnsi"/>
          <w:lang w:eastAsia="en-US"/>
        </w:rPr>
        <w:t>Химическая пена образуется в результате химической реакции между кислотными и щелочными растворами в присутствии пенообразующего вещества, а воздушно-механическая - в результате механического смешения воздуха с водным раствором пенообразователя.</w:t>
      </w:r>
    </w:p>
    <w:p w:rsidR="00AB5F1F" w:rsidRPr="000B49C6" w:rsidRDefault="00AB5F1F" w:rsidP="004E5177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0B49C6">
        <w:rPr>
          <w:rFonts w:eastAsiaTheme="minorHAnsi"/>
          <w:lang w:eastAsia="en-US"/>
        </w:rPr>
        <w:t xml:space="preserve"> Для получения химической пены применяют пеногенераторные порошки (</w:t>
      </w:r>
      <w:proofErr w:type="spellStart"/>
      <w:r w:rsidRPr="000B49C6">
        <w:rPr>
          <w:rFonts w:eastAsiaTheme="minorHAnsi"/>
          <w:lang w:eastAsia="en-US"/>
        </w:rPr>
        <w:t>пенопорошки</w:t>
      </w:r>
      <w:proofErr w:type="spellEnd"/>
      <w:r w:rsidRPr="000B49C6">
        <w:rPr>
          <w:rFonts w:eastAsiaTheme="minorHAnsi"/>
          <w:lang w:eastAsia="en-US"/>
        </w:rPr>
        <w:t>) ПГП и ПГПС, состоящие из двух частей</w:t>
      </w:r>
      <w:proofErr w:type="gramStart"/>
      <w:r w:rsidRPr="000B49C6">
        <w:rPr>
          <w:rFonts w:eastAsiaTheme="minorHAnsi"/>
          <w:lang w:eastAsia="en-US"/>
        </w:rPr>
        <w:t xml:space="preserve"> -- </w:t>
      </w:r>
      <w:proofErr w:type="gramEnd"/>
      <w:r w:rsidRPr="000B49C6">
        <w:rPr>
          <w:rFonts w:eastAsiaTheme="minorHAnsi"/>
          <w:lang w:eastAsia="en-US"/>
        </w:rPr>
        <w:t>кислотной и щелочной. Кислотная часть представляет собой порошок сернокислого алюминия, щелочная</w:t>
      </w:r>
      <w:proofErr w:type="gramStart"/>
      <w:r w:rsidRPr="000B49C6">
        <w:rPr>
          <w:rFonts w:eastAsiaTheme="minorHAnsi"/>
          <w:lang w:eastAsia="en-US"/>
        </w:rPr>
        <w:t xml:space="preserve"> -- </w:t>
      </w:r>
      <w:proofErr w:type="gramEnd"/>
      <w:r w:rsidRPr="000B49C6">
        <w:rPr>
          <w:rFonts w:eastAsiaTheme="minorHAnsi"/>
          <w:lang w:eastAsia="en-US"/>
        </w:rPr>
        <w:t>порошок бикарбоната натрия, пропитанный пенообразователем; в порошке ПГПС содержится также хозяйственное мыло. При смешении' порошка с водой выделяется диоксид углерода, пузырьки которого обволакиваются водой с раствором пенообразователя, в результате создается устойчивая пена, которая может относительно долго сохраняться на поверхности горящего вещества или конструкции.</w:t>
      </w:r>
    </w:p>
    <w:p w:rsidR="00AB5F1F" w:rsidRPr="000B49C6" w:rsidRDefault="00AB5F1F" w:rsidP="004E5177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0B49C6">
        <w:rPr>
          <w:rFonts w:eastAsiaTheme="minorHAnsi"/>
          <w:lang w:eastAsia="en-US"/>
        </w:rPr>
        <w:t xml:space="preserve">Пеногенераторные порошки применяют в стационарных, передвижных или переносных </w:t>
      </w:r>
      <w:proofErr w:type="spellStart"/>
      <w:r w:rsidRPr="000B49C6">
        <w:rPr>
          <w:rFonts w:eastAsiaTheme="minorHAnsi"/>
          <w:lang w:eastAsia="en-US"/>
        </w:rPr>
        <w:t>пеногенерато</w:t>
      </w:r>
      <w:proofErr w:type="gramStart"/>
      <w:r w:rsidRPr="000B49C6">
        <w:rPr>
          <w:rFonts w:eastAsiaTheme="minorHAnsi"/>
          <w:lang w:eastAsia="en-US"/>
        </w:rPr>
        <w:t>pax</w:t>
      </w:r>
      <w:proofErr w:type="spellEnd"/>
      <w:proofErr w:type="gramEnd"/>
      <w:r w:rsidRPr="000B49C6">
        <w:rPr>
          <w:rFonts w:eastAsiaTheme="minorHAnsi"/>
          <w:lang w:eastAsia="en-US"/>
        </w:rPr>
        <w:t xml:space="preserve"> .Струя воды под давлением увлекает из бункера </w:t>
      </w:r>
      <w:proofErr w:type="spellStart"/>
      <w:r w:rsidRPr="000B49C6">
        <w:rPr>
          <w:rFonts w:eastAsiaTheme="minorHAnsi"/>
          <w:lang w:eastAsia="en-US"/>
        </w:rPr>
        <w:t>пенопорошок</w:t>
      </w:r>
      <w:proofErr w:type="spellEnd"/>
      <w:r w:rsidRPr="000B49C6">
        <w:rPr>
          <w:rFonts w:eastAsiaTheme="minorHAnsi"/>
          <w:lang w:eastAsia="en-US"/>
        </w:rPr>
        <w:t>, смешивается с ним, и полученная пена подается к очагу пожара.</w:t>
      </w:r>
    </w:p>
    <w:p w:rsidR="00AB5F1F" w:rsidRPr="000B49C6" w:rsidRDefault="00AB5F1F" w:rsidP="004E5177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proofErr w:type="gramStart"/>
      <w:r w:rsidRPr="000B49C6">
        <w:rPr>
          <w:rFonts w:eastAsiaTheme="minorHAnsi"/>
          <w:lang w:eastAsia="en-US"/>
        </w:rPr>
        <w:t xml:space="preserve">Стационарные </w:t>
      </w:r>
      <w:proofErr w:type="spellStart"/>
      <w:r w:rsidRPr="000B49C6">
        <w:rPr>
          <w:rFonts w:eastAsiaTheme="minorHAnsi"/>
          <w:lang w:eastAsia="en-US"/>
        </w:rPr>
        <w:t>пеногенераторы</w:t>
      </w:r>
      <w:proofErr w:type="spellEnd"/>
      <w:r w:rsidRPr="000B49C6">
        <w:rPr>
          <w:rFonts w:eastAsiaTheme="minorHAnsi"/>
          <w:lang w:eastAsia="en-US"/>
        </w:rPr>
        <w:t xml:space="preserve"> применяют главным образом для тушения пожаров в емкостях легковоспламеняющихся и горючих жидкостей.</w:t>
      </w:r>
      <w:proofErr w:type="gramEnd"/>
      <w:r w:rsidRPr="000B49C6">
        <w:rPr>
          <w:rFonts w:eastAsiaTheme="minorHAnsi"/>
          <w:lang w:eastAsia="en-US"/>
        </w:rPr>
        <w:t xml:space="preserve"> </w:t>
      </w:r>
      <w:proofErr w:type="gramStart"/>
      <w:r w:rsidRPr="000B49C6">
        <w:rPr>
          <w:rFonts w:eastAsiaTheme="minorHAnsi"/>
          <w:lang w:eastAsia="en-US"/>
        </w:rPr>
        <w:t>Передвижные</w:t>
      </w:r>
      <w:proofErr w:type="gramEnd"/>
      <w:r w:rsidRPr="000B49C6">
        <w:rPr>
          <w:rFonts w:eastAsiaTheme="minorHAnsi"/>
          <w:lang w:eastAsia="en-US"/>
        </w:rPr>
        <w:t xml:space="preserve"> </w:t>
      </w:r>
      <w:proofErr w:type="spellStart"/>
      <w:r w:rsidRPr="000B49C6">
        <w:rPr>
          <w:rFonts w:eastAsiaTheme="minorHAnsi"/>
          <w:lang w:eastAsia="en-US"/>
        </w:rPr>
        <w:t>пеногенераторы</w:t>
      </w:r>
      <w:proofErr w:type="spellEnd"/>
      <w:r w:rsidRPr="000B49C6">
        <w:rPr>
          <w:rFonts w:eastAsiaTheme="minorHAnsi"/>
          <w:lang w:eastAsia="en-US"/>
        </w:rPr>
        <w:t xml:space="preserve"> монтируют на автомашинах; пена по рукаву передается к месту пожара. </w:t>
      </w:r>
      <w:proofErr w:type="gramStart"/>
      <w:r w:rsidRPr="000B49C6">
        <w:rPr>
          <w:rFonts w:eastAsiaTheme="minorHAnsi"/>
          <w:lang w:eastAsia="en-US"/>
        </w:rPr>
        <w:t>Химическую</w:t>
      </w:r>
      <w:proofErr w:type="gramEnd"/>
      <w:r w:rsidRPr="000B49C6">
        <w:rPr>
          <w:rFonts w:eastAsiaTheme="minorHAnsi"/>
          <w:lang w:eastAsia="en-US"/>
        </w:rPr>
        <w:t xml:space="preserve"> лену используют также в ручных огнетушителях.</w:t>
      </w:r>
    </w:p>
    <w:p w:rsidR="00AB5F1F" w:rsidRPr="000B49C6" w:rsidRDefault="00D509DB" w:rsidP="004E5177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proofErr w:type="spellStart"/>
      <w:r w:rsidR="00AB5F1F" w:rsidRPr="000B49C6">
        <w:rPr>
          <w:rFonts w:eastAsiaTheme="minorHAnsi"/>
          <w:lang w:eastAsia="en-US"/>
        </w:rPr>
        <w:t>Огнегасительное</w:t>
      </w:r>
      <w:proofErr w:type="spellEnd"/>
      <w:r w:rsidR="00AB5F1F" w:rsidRPr="000B49C6">
        <w:rPr>
          <w:rFonts w:eastAsiaTheme="minorHAnsi"/>
          <w:lang w:eastAsia="en-US"/>
        </w:rPr>
        <w:t xml:space="preserve"> действие пены состоит в том, что она, покрывая поверхность горящего вещества (плотность пены 0,1 -0,25 кг/м3), прекращает доступ горючих газов и паров в зону горения, изолирует горящее вещество от кислорода воздуха и охлаждает наиболее нагретый верхний слой вещества. Пена также защищает горючие жидкости и твердые вещества от нагревания и воспламенения.</w:t>
      </w:r>
    </w:p>
    <w:p w:rsidR="00AB5F1F" w:rsidRDefault="00926BDF" w:rsidP="004E5177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AB5F1F" w:rsidRPr="000B49C6">
        <w:rPr>
          <w:rFonts w:eastAsiaTheme="minorHAnsi"/>
          <w:lang w:eastAsia="en-US"/>
        </w:rPr>
        <w:t>Основным недостатком химической и воздушно-механической пены, содержащих воду, является невозможность их применения для тушения электроустановок, находящихся под напряжением. Их нельзя использовать и для тушения веществ, вступающих в химическую реакцию с водой, гидрофильных легковоспламеняющихся жидкостей (спирты, кетоны, альдегиды и т.д.), а также ценных материалов и предметов.</w:t>
      </w:r>
      <w:r w:rsidR="009B55A6">
        <w:rPr>
          <w:rFonts w:eastAsiaTheme="minorHAnsi"/>
          <w:lang w:eastAsia="en-US"/>
        </w:rPr>
        <w:t xml:space="preserve"> </w:t>
      </w:r>
    </w:p>
    <w:p w:rsidR="009B55A6" w:rsidRPr="008A513F" w:rsidRDefault="009B55A6" w:rsidP="004E5177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9B55A6" w:rsidRDefault="008A513F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B55A6" w:rsidRPr="008A513F">
        <w:rPr>
          <w:rFonts w:ascii="Times New Roman" w:hAnsi="Times New Roman" w:cs="Times New Roman"/>
          <w:b/>
          <w:sz w:val="24"/>
          <w:szCs w:val="24"/>
        </w:rPr>
        <w:t>П</w:t>
      </w:r>
      <w:r w:rsidR="00926BDF">
        <w:rPr>
          <w:rFonts w:ascii="Times New Roman" w:hAnsi="Times New Roman" w:cs="Times New Roman"/>
          <w:b/>
          <w:sz w:val="24"/>
          <w:szCs w:val="24"/>
        </w:rPr>
        <w:t>ервая модернизация</w:t>
      </w:r>
      <w:r w:rsidR="009B55A6" w:rsidRPr="008A513F">
        <w:rPr>
          <w:rFonts w:ascii="Times New Roman" w:hAnsi="Times New Roman" w:cs="Times New Roman"/>
          <w:b/>
          <w:sz w:val="24"/>
          <w:szCs w:val="24"/>
        </w:rPr>
        <w:t xml:space="preserve"> ЗиЛ-157 1961 г.</w:t>
      </w:r>
      <w:r w:rsidR="009B55A6">
        <w:rPr>
          <w:rFonts w:ascii="Times New Roman" w:hAnsi="Times New Roman" w:cs="Times New Roman"/>
          <w:sz w:val="24"/>
          <w:szCs w:val="24"/>
        </w:rPr>
        <w:br/>
      </w:r>
      <w:r w:rsidR="003F3007">
        <w:rPr>
          <w:rFonts w:ascii="Times New Roman" w:hAnsi="Times New Roman" w:cs="Times New Roman"/>
          <w:sz w:val="24"/>
          <w:szCs w:val="24"/>
        </w:rPr>
        <w:t xml:space="preserve"> </w:t>
      </w:r>
      <w:r w:rsidR="009B55A6">
        <w:rPr>
          <w:rFonts w:ascii="Times New Roman" w:hAnsi="Times New Roman" w:cs="Times New Roman"/>
          <w:sz w:val="24"/>
          <w:szCs w:val="24"/>
        </w:rPr>
        <w:t xml:space="preserve">В октябре 1961 года Московский автозавод перешёл на производство модернизированного вездехода </w:t>
      </w:r>
      <w:r w:rsidR="009B55A6">
        <w:rPr>
          <w:rFonts w:ascii="Times New Roman" w:hAnsi="Times New Roman" w:cs="Times New Roman"/>
          <w:b/>
          <w:sz w:val="24"/>
          <w:szCs w:val="24"/>
        </w:rPr>
        <w:t>ЗиЛ-157К</w:t>
      </w:r>
      <w:r w:rsidR="009B55A6">
        <w:rPr>
          <w:rFonts w:ascii="Times New Roman" w:hAnsi="Times New Roman" w:cs="Times New Roman"/>
          <w:sz w:val="24"/>
          <w:szCs w:val="24"/>
        </w:rPr>
        <w:t xml:space="preserve">, в конструкции которого, как и на грузовике ЗиЛ-164А, применялись узлы от готовившегося к выпуску нового автомобиля ЗиЛ-130. В их перечень входили </w:t>
      </w:r>
      <w:r w:rsidR="009B55A6">
        <w:rPr>
          <w:rFonts w:ascii="Times New Roman" w:hAnsi="Times New Roman" w:cs="Times New Roman"/>
          <w:sz w:val="24"/>
          <w:szCs w:val="24"/>
        </w:rPr>
        <w:lastRenderedPageBreak/>
        <w:t xml:space="preserve">однодисковое сцепление, синхронизированная коробка передач, барабанный ручной тормоз и комбинированный тормозной кран. </w:t>
      </w:r>
      <w:r w:rsidR="009B55A6">
        <w:rPr>
          <w:rFonts w:ascii="Times New Roman" w:hAnsi="Times New Roman" w:cs="Times New Roman"/>
          <w:sz w:val="24"/>
          <w:szCs w:val="24"/>
        </w:rPr>
        <w:br/>
      </w:r>
      <w:r w:rsidR="003F3007">
        <w:rPr>
          <w:rFonts w:ascii="Times New Roman" w:hAnsi="Times New Roman" w:cs="Times New Roman"/>
          <w:sz w:val="24"/>
          <w:szCs w:val="24"/>
        </w:rPr>
        <w:t xml:space="preserve"> </w:t>
      </w:r>
      <w:r w:rsidR="009B55A6">
        <w:rPr>
          <w:rFonts w:ascii="Times New Roman" w:hAnsi="Times New Roman" w:cs="Times New Roman"/>
          <w:sz w:val="24"/>
          <w:szCs w:val="24"/>
        </w:rPr>
        <w:t xml:space="preserve">На машину устанавливался 6-цилиндровый карбюраторный </w:t>
      </w:r>
      <w:r w:rsidR="00351208">
        <w:rPr>
          <w:rFonts w:ascii="Times New Roman" w:hAnsi="Times New Roman" w:cs="Times New Roman"/>
          <w:sz w:val="24"/>
          <w:szCs w:val="24"/>
        </w:rPr>
        <w:t>4-</w:t>
      </w:r>
      <w:r w:rsidR="009B55A6">
        <w:rPr>
          <w:rFonts w:ascii="Times New Roman" w:hAnsi="Times New Roman" w:cs="Times New Roman"/>
          <w:sz w:val="24"/>
          <w:szCs w:val="24"/>
        </w:rPr>
        <w:t xml:space="preserve">тактный рядный </w:t>
      </w:r>
      <w:proofErr w:type="spellStart"/>
      <w:r w:rsidR="009B55A6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="009B55A6">
        <w:rPr>
          <w:rFonts w:ascii="Times New Roman" w:hAnsi="Times New Roman" w:cs="Times New Roman"/>
          <w:sz w:val="24"/>
          <w:szCs w:val="24"/>
        </w:rPr>
        <w:t xml:space="preserve"> двигатель, получивший наименование ЗиЛ-157К, мощностью 104 </w:t>
      </w:r>
      <w:proofErr w:type="spellStart"/>
      <w:r w:rsidR="009B55A6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9B55A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9B55A6"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 w:rsidR="009B55A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9B55A6">
        <w:rPr>
          <w:rFonts w:ascii="Times New Roman" w:hAnsi="Times New Roman" w:cs="Times New Roman"/>
          <w:sz w:val="24"/>
          <w:szCs w:val="24"/>
        </w:rPr>
        <w:t>/мин (с ограничителем) со степенью сжатия 6,2 и объёмом 5555 см3.</w:t>
      </w:r>
    </w:p>
    <w:p w:rsidR="009B55A6" w:rsidRDefault="003F3007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5A6">
        <w:rPr>
          <w:rFonts w:ascii="Times New Roman" w:hAnsi="Times New Roman" w:cs="Times New Roman"/>
          <w:sz w:val="24"/>
          <w:szCs w:val="24"/>
        </w:rPr>
        <w:t xml:space="preserve">Грузоподъёмность машины осталась прежней – 2500 кг по грунтовым дорогам и бездорожью и 4500 кг по дорогам с улучшенным твёрдым покрытием. </w:t>
      </w:r>
      <w:r w:rsidR="009B55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5A6">
        <w:rPr>
          <w:rFonts w:ascii="Times New Roman" w:hAnsi="Times New Roman" w:cs="Times New Roman"/>
          <w:sz w:val="24"/>
          <w:szCs w:val="24"/>
        </w:rPr>
        <w:t>Автомобиль ЗиЛ-157К выпускался Московским автозаводом до 1978 года. Параллельно его производство с 27 октября 1977 -го осуществлялось на Уральском автомоторном заводе (УАМЗ), где оно также продолжалось до 1978 года. С указанного времени эту модель сменил модернизированный грузовик ЗиЛ-157КД.</w:t>
      </w:r>
    </w:p>
    <w:p w:rsidR="009B55A6" w:rsidRPr="008A513F" w:rsidRDefault="009B55A6" w:rsidP="004E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1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ТТХ серийного ЗиЛ-157К (1961 - 1978)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48"/>
        <w:gridCol w:w="6048"/>
      </w:tblGrid>
      <w:tr w:rsidR="009B55A6" w:rsidTr="00CB11F0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9B55A6" w:rsidTr="00CB11F0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9B55A6" w:rsidTr="00CB11F0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9B55A6" w:rsidTr="00CB11F0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10230 </w:t>
            </w:r>
          </w:p>
        </w:tc>
      </w:tr>
      <w:tr w:rsidR="009B55A6" w:rsidTr="00CB11F0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5540 </w:t>
            </w:r>
          </w:p>
        </w:tc>
      </w:tr>
      <w:tr w:rsidR="009B55A6" w:rsidTr="00CB11F0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9B55A6" w:rsidTr="00CB11F0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3570 х 2090 х 355+570 </w:t>
            </w:r>
          </w:p>
        </w:tc>
      </w:tr>
      <w:tr w:rsidR="009B55A6" w:rsidTr="00CB11F0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9B55A6" w:rsidTr="00CB11F0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9B55A6" w:rsidTr="00CB11F0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9B55A6" w:rsidTr="00CB11F0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9B55A6" w:rsidTr="00CB11F0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9B55A6" w:rsidTr="00CB11F0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9B55A6" w:rsidTr="00CB11F0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9B55A6" w:rsidTr="00CB11F0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9B55A6" w:rsidTr="00CB11F0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9B55A6" w:rsidTr="00CB11F0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  <w:tr w:rsidR="0097101D" w:rsidTr="00CB11F0">
        <w:trPr>
          <w:trHeight w:val="22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D" w:rsidRDefault="0097101D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двигатель: ЗиЛ-157</w:t>
            </w:r>
            <w:r w:rsidR="006A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A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="006A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4-тактный, 6-цилиндровый, рядный, </w:t>
            </w:r>
            <w:proofErr w:type="spellStart"/>
            <w:r w:rsidR="006A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="006A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9B55A6" w:rsidTr="00CB11F0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</w:tc>
      </w:tr>
      <w:tr w:rsidR="009B55A6" w:rsidTr="00CB11F0">
        <w:trPr>
          <w:trHeight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9B55A6" w:rsidTr="00CB11F0">
        <w:trPr>
          <w:trHeight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5,55 </w:t>
            </w:r>
          </w:p>
        </w:tc>
      </w:tr>
      <w:tr w:rsidR="009B55A6" w:rsidTr="00CB11F0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9B55A6" w:rsidTr="00CB11F0">
        <w:trPr>
          <w:trHeight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9B55A6" w:rsidTr="00CB11F0">
        <w:trPr>
          <w:trHeight w:val="2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 w:rsidR="00C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ограничителем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26BDF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9B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(76,5) при 2600 </w:t>
            </w:r>
            <w:proofErr w:type="gramStart"/>
            <w:r w:rsidR="009B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="009B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9B55A6" w:rsidTr="00CB11F0">
        <w:trPr>
          <w:trHeight w:val="3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34,5 (345) при 1100-1400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97101D" w:rsidTr="00CB11F0">
        <w:trPr>
          <w:trHeight w:val="26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D" w:rsidRDefault="0097101D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9B55A6" w:rsidTr="00CB11F0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ЗиЛ-130, однодисковое, сухое</w:t>
            </w:r>
          </w:p>
        </w:tc>
      </w:tr>
      <w:tr w:rsidR="009B55A6" w:rsidTr="00CB11F0">
        <w:trPr>
          <w:trHeight w:val="6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ЗиЛ-130,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5-ступенчатая (синхронизаторы II-V)</w:t>
            </w:r>
            <w:r w:rsidR="00C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I- 7,44; II- 4,10; III- 2,29; IV- 1,47, V- 1,00</w:t>
            </w:r>
            <w:r w:rsidR="00CB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- 7,09</w:t>
            </w:r>
          </w:p>
        </w:tc>
      </w:tr>
      <w:tr w:rsidR="009B55A6" w:rsidTr="00CB11F0">
        <w:trPr>
          <w:trHeight w:val="5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(1,16:1 и 2,27:1) с муфтой включения переднего моста</w:t>
            </w:r>
          </w:p>
        </w:tc>
      </w:tr>
      <w:tr w:rsidR="009B55A6" w:rsidTr="00CB11F0">
        <w:trPr>
          <w:trHeight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9B55A6" w:rsidTr="00CB11F0">
        <w:trPr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раздельный, параллельный</w:t>
            </w:r>
          </w:p>
        </w:tc>
      </w:tr>
      <w:tr w:rsidR="009B55A6" w:rsidTr="00CB11F0">
        <w:trPr>
          <w:trHeight w:val="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К-12А, позже К-70</w:t>
            </w:r>
          </w:p>
        </w:tc>
      </w:tr>
      <w:tr w:rsidR="00CB11F0" w:rsidTr="004E5177">
        <w:tblPrEx>
          <w:jc w:val="left"/>
        </w:tblPrEx>
        <w:trPr>
          <w:trHeight w:val="25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F0" w:rsidRDefault="00CB11F0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проходимость</w:t>
            </w:r>
          </w:p>
        </w:tc>
      </w:tr>
      <w:tr w:rsidR="009B55A6" w:rsidTr="004E5177">
        <w:tblPrEx>
          <w:jc w:val="left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9B55A6" w:rsidTr="004E5177">
        <w:tblPrEx>
          <w:jc w:val="left"/>
        </w:tblPrEx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преодолеваемый подъем, град.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6" w:rsidRDefault="009B55A6" w:rsidP="004E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5A6" w:rsidRPr="0097101D" w:rsidRDefault="009B55A6" w:rsidP="004E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1D">
        <w:rPr>
          <w:rFonts w:ascii="Times New Roman" w:hAnsi="Times New Roman" w:cs="Times New Roman"/>
          <w:b/>
          <w:sz w:val="24"/>
          <w:szCs w:val="24"/>
        </w:rPr>
        <w:t>СЕРИЙНЫЕ МОДЕЛИ И МОДИФИКАЦИИ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ЗиЛ-157К (1961-78) – бортовой грузовой автомобиль повышенной проходимости грузоподъёмностью 2500-4500 кг с двигателем ЗиЛ-157К мощностью 104 </w:t>
      </w:r>
      <w:proofErr w:type="spellStart"/>
      <w:r>
        <w:rPr>
          <w:rFonts w:ascii="Times New Roman" w:hAnsi="Times New Roman" w:cs="Times New Roman"/>
          <w:sz w:val="24"/>
          <w:szCs w:val="24"/>
        </w:rPr>
        <w:t>л.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ЗиЛ-157КЭ (1961-78) – бортовой, экспортный вариант для стран с умеренным климатом.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ЗиЛ-157КЮ (1961-78) – бортовой, экспортный вариант для стран с тропическим климатом.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ЗиЛ-157КГ (1961-78)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бортовой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экранированным электрооборудованием.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ЗиЛ-157КГЭ (1961-78) – бортовой с экранированным электрооборудованием, экспортный вариант для стран с умеренным климатом.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ЗиЛ-157КГТ (1961-78) – бортовой с экранированным электрооборудованием, экспортный вариант для стран с тропическим климатом.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ЗиЛ-157КВ (1961-78) – седельный тягач.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ЗиЛ-157КВЭ* (1961-78) – седельный тягач, экспортный вариант для стран с умеренным климатом.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ЗиЛ-157КВТ* (1961-78) – седельный тягач, экспортный вариант для стран с тропическим климатом.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ЗиЛ-157КВГ (1961-78) – седельный тягач с экранированным электрооборудованием.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ЗиЛ-157КЕ (1961-78) – шасси для специализированных автомобилей.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ЗиЛ-157КЕЭ (1961-78) – шасси для специализированных автомобилей, экспортный вариант для стран с умеренным климатом.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ЗиЛ-157КЕТ (1961-78) – шасси для специализированных автомобилей, экспортный вариант для стран с тропическим климатом.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ЗиЛ-157КЕГ (1961-78) – шасси для специализированных автомобилей с экранированным электрооборудованием.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ЗиЛ-157КЕГЭ (1961-78) – шасси для специализированных автомобилей с экранированным электрооборудованием, экспортный вариант для стран с умеренным климатом.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ЗиЛ-157КЕГТ (1961-78) – шасси для специализированных автомобилей с экранированным электрооборудованием, экспортный вариант для стран с тропическим климатом.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ЗиЛ-157КЕ1 (1961-78) – шасси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генератором повышенной мощности.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ЗиЛ-157КЕ1Э (1961-78) – шасси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генератором повышенной мощности, экспортный вариант для стран с умеренным климатом.</w:t>
      </w:r>
    </w:p>
    <w:p w:rsidR="009B55A6" w:rsidRDefault="009B55A6" w:rsidP="004E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ЗиЛ-157КЕ1Т (1961-78) – шасси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генератором повышенной мощности, экспортный вариант для стран с тропическим климатом.</w:t>
      </w:r>
    </w:p>
    <w:p w:rsidR="009B55A6" w:rsidRDefault="009B55A6" w:rsidP="004E5177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t xml:space="preserve">· ЗиЛ-157КЕГЛ (1961-78) – облегчённое шасси для </w:t>
      </w:r>
      <w:proofErr w:type="spellStart"/>
      <w:r>
        <w:t>спецавтомобилей</w:t>
      </w:r>
      <w:proofErr w:type="spellEnd"/>
      <w:r>
        <w:t xml:space="preserve"> с экранированным электрооборудованием для монтажа тяжёлых фургонов</w:t>
      </w:r>
    </w:p>
    <w:p w:rsidR="009B55A6" w:rsidRDefault="009B55A6" w:rsidP="004E5177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AB5F1F" w:rsidRDefault="00AB5F1F" w:rsidP="004E5177">
      <w:pPr>
        <w:spacing w:after="0" w:line="240" w:lineRule="auto"/>
      </w:pPr>
    </w:p>
    <w:sectPr w:rsidR="00AB5F1F" w:rsidSect="00A65B4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0C"/>
    <w:rsid w:val="00000B76"/>
    <w:rsid w:val="00090189"/>
    <w:rsid w:val="000D237B"/>
    <w:rsid w:val="000E5ABB"/>
    <w:rsid w:val="001A793B"/>
    <w:rsid w:val="002B5736"/>
    <w:rsid w:val="00351208"/>
    <w:rsid w:val="003F3007"/>
    <w:rsid w:val="00494857"/>
    <w:rsid w:val="004C672E"/>
    <w:rsid w:val="004E5177"/>
    <w:rsid w:val="0052150E"/>
    <w:rsid w:val="00562E5E"/>
    <w:rsid w:val="005C5B6A"/>
    <w:rsid w:val="006A176B"/>
    <w:rsid w:val="006B3DEB"/>
    <w:rsid w:val="007F170C"/>
    <w:rsid w:val="008A513F"/>
    <w:rsid w:val="00926BDF"/>
    <w:rsid w:val="0094264A"/>
    <w:rsid w:val="0097101D"/>
    <w:rsid w:val="009B55A6"/>
    <w:rsid w:val="00A65B40"/>
    <w:rsid w:val="00AB5F1F"/>
    <w:rsid w:val="00B00020"/>
    <w:rsid w:val="00B6476B"/>
    <w:rsid w:val="00CB11F0"/>
    <w:rsid w:val="00CE57DC"/>
    <w:rsid w:val="00D16C7B"/>
    <w:rsid w:val="00D3380E"/>
    <w:rsid w:val="00D509DB"/>
    <w:rsid w:val="00D74216"/>
    <w:rsid w:val="00D76BCF"/>
    <w:rsid w:val="00E0653A"/>
    <w:rsid w:val="00F038AB"/>
    <w:rsid w:val="00F341C8"/>
    <w:rsid w:val="00F9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216"/>
    <w:rPr>
      <w:rFonts w:ascii="Tahoma" w:hAnsi="Tahoma" w:cs="Tahoma"/>
      <w:sz w:val="16"/>
      <w:szCs w:val="16"/>
    </w:rPr>
  </w:style>
  <w:style w:type="character" w:customStyle="1" w:styleId="unit">
    <w:name w:val="unit"/>
    <w:basedOn w:val="a0"/>
    <w:rsid w:val="00D74216"/>
  </w:style>
  <w:style w:type="table" w:styleId="a6">
    <w:name w:val="Table Grid"/>
    <w:basedOn w:val="a1"/>
    <w:uiPriority w:val="59"/>
    <w:rsid w:val="00D7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216"/>
    <w:rPr>
      <w:rFonts w:ascii="Tahoma" w:hAnsi="Tahoma" w:cs="Tahoma"/>
      <w:sz w:val="16"/>
      <w:szCs w:val="16"/>
    </w:rPr>
  </w:style>
  <w:style w:type="character" w:customStyle="1" w:styleId="unit">
    <w:name w:val="unit"/>
    <w:basedOn w:val="a0"/>
    <w:rsid w:val="00D74216"/>
  </w:style>
  <w:style w:type="table" w:styleId="a6">
    <w:name w:val="Table Grid"/>
    <w:basedOn w:val="a1"/>
    <w:uiPriority w:val="59"/>
    <w:rsid w:val="00D7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1D09-635E-4E02-B5A2-B565AF12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2018-07-12T06:27:00Z</dcterms:created>
  <dcterms:modified xsi:type="dcterms:W3CDTF">2022-01-03T13:23:00Z</dcterms:modified>
</cp:coreProperties>
</file>