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10" w:rsidRDefault="00A24E12" w:rsidP="00A24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01-434 Пожарный автомобиль-линейка Петровского добровольного пожарного общества в Риге на шасси Руссо-</w:t>
      </w:r>
      <w:proofErr w:type="spellStart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Балт</w:t>
      </w:r>
      <w:proofErr w:type="spellEnd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24-40 4х2 серия XIII №405, боевой расчет 10, полезная нагрузка до 1 </w:t>
      </w:r>
      <w:proofErr w:type="spellStart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40 </w:t>
      </w:r>
      <w:proofErr w:type="spellStart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030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bookmarkStart w:id="0" w:name="_GoBack"/>
      <w:bookmarkEnd w:id="0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км/час, 1 </w:t>
      </w:r>
      <w:proofErr w:type="spellStart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экз</w:t>
      </w:r>
      <w:proofErr w:type="spellEnd"/>
      <w:r w:rsidRPr="00A24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РБВЗ г. Рига 1913 г.   </w:t>
      </w:r>
    </w:p>
    <w:p w:rsidR="008A7273" w:rsidRDefault="00A24E12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DCE428" wp14:editId="762995E4">
            <wp:simplePos x="0" y="0"/>
            <wp:positionH relativeFrom="margin">
              <wp:posOffset>680720</wp:posOffset>
            </wp:positionH>
            <wp:positionV relativeFrom="margin">
              <wp:posOffset>838200</wp:posOffset>
            </wp:positionV>
            <wp:extent cx="4898390" cy="30613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A7273" w:rsidRDefault="008A7273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A14F10" w:rsidRPr="00A14E60" w:rsidRDefault="00F60F2C" w:rsidP="00F60F2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книги «IV-я Международная автомобильная выставка, С.-</w:t>
      </w:r>
      <w:proofErr w:type="spellStart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Петербургъ</w:t>
      </w:r>
      <w:proofErr w:type="spellEnd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Май 1913 г. Часть II.</w:t>
      </w:r>
      <w:r w:rsidR="006A05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Автомобили спец</w:t>
      </w:r>
      <w:proofErr w:type="spellStart"/>
      <w:proofErr w:type="gramStart"/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proofErr w:type="gramEnd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альнаго</w:t>
      </w:r>
      <w:proofErr w:type="spellEnd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назначения, принадлежности и пр. Издан</w:t>
      </w:r>
      <w:proofErr w:type="spellStart"/>
      <w:proofErr w:type="gramStart"/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proofErr w:type="spellEnd"/>
      <w:proofErr w:type="gramEnd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е </w:t>
      </w:r>
      <w:proofErr w:type="spellStart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мператорскаго</w:t>
      </w:r>
      <w:proofErr w:type="spellEnd"/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Росс</w:t>
      </w:r>
      <w:proofErr w:type="spellStart"/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</w:t>
      </w:r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скаго</w:t>
      </w:r>
      <w:proofErr w:type="spellEnd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Автомобильнаго</w:t>
      </w:r>
      <w:proofErr w:type="spellEnd"/>
      <w:r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Общества</w:t>
      </w:r>
      <w:r w:rsidR="00BD24D3" w:rsidRPr="00A14E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1913.</w:t>
      </w:r>
    </w:p>
    <w:p w:rsidR="00912A11" w:rsidRPr="008A7273" w:rsidRDefault="00912A11" w:rsidP="00912A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Балтийскш</w:t>
      </w:r>
      <w:proofErr w:type="spellEnd"/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Вагонный</w:t>
      </w:r>
      <w:proofErr w:type="gramEnd"/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Заводь, </w:t>
      </w:r>
      <w:proofErr w:type="spellStart"/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Акц</w:t>
      </w:r>
      <w:proofErr w:type="spellEnd"/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6A05B3"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8A7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-во.</w:t>
      </w:r>
    </w:p>
    <w:p w:rsidR="00912A11" w:rsidRPr="00912A11" w:rsidRDefault="00912A11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Русско-Балт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выставилъ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своемъ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пожарный автомобиль-линейку, назначе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котораго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быстрая доставка команды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пожара.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заводомъ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заказу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Петровскаго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Добровольнаго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Пожарнаго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2A11" w:rsidRPr="00912A11" w:rsidRDefault="00912A11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типа Д для полезной нагрузки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1000 кг</w:t>
      </w:r>
      <w:proofErr w:type="gram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4-хъ цилиндровый двигатель 24/40 HP,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размерами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цилиндровъ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105</w:t>
      </w:r>
      <w:r w:rsidR="00547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130 мм.</w:t>
      </w:r>
    </w:p>
    <w:p w:rsidR="00912A11" w:rsidRPr="00912A11" w:rsidRDefault="00547080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двигателя и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обычная</w:t>
      </w:r>
      <w:proofErr w:type="gram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шасси Руссо-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Балтъ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Смазка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автоматическая, двумя поршневыми насосами. Подача бензина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самотекомъ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Рессоры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половинныя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колеи 1435 мм</w:t>
      </w:r>
      <w:proofErr w:type="gram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proofErr w:type="gram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разстоя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осями 3375 мм. Пневматики</w:t>
      </w:r>
    </w:p>
    <w:p w:rsidR="00912A11" w:rsidRPr="00912A11" w:rsidRDefault="00912A11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880</w:t>
      </w:r>
      <w:r w:rsidR="00547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125. Максимальная скорость 40 </w:t>
      </w:r>
      <w:proofErr w:type="spellStart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верстъ</w:t>
      </w:r>
      <w:proofErr w:type="spellEnd"/>
      <w:r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2A11" w:rsidRPr="00912A11" w:rsidRDefault="00547080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ввиде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линейки на 10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gram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Надъ</w:t>
      </w:r>
      <w:proofErr w:type="spellEnd"/>
      <w:r w:rsidRPr="00547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сиденьями на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стойкахъ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помещаются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пожарныя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лестницы и инструменты.</w:t>
      </w:r>
    </w:p>
    <w:p w:rsidR="00BD24D3" w:rsidRDefault="00547080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Освещается автомобиль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ацетиленовымъ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фонаремъ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спереди, двумя</w:t>
      </w:r>
      <w:r w:rsidRPr="00547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керосиновыми, прикрепленными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переднему щитку, и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однимъ</w:t>
      </w:r>
      <w:proofErr w:type="spell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номернымъ</w:t>
      </w:r>
      <w:proofErr w:type="spellEnd"/>
      <w:r w:rsidRPr="00547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сзади. Пожарные снаряды и снаряже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</w:t>
      </w:r>
      <w:proofErr w:type="gramStart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находящееся</w:t>
      </w:r>
      <w:proofErr w:type="gramEnd"/>
      <w:r w:rsidR="00912A11" w:rsidRPr="00912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автомобиле, приведены по заводской таблице:</w:t>
      </w:r>
    </w:p>
    <w:p w:rsidR="00CE6F13" w:rsidRDefault="00CE6F13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2649"/>
        <w:gridCol w:w="1477"/>
        <w:gridCol w:w="1620"/>
        <w:gridCol w:w="1070"/>
        <w:gridCol w:w="976"/>
        <w:gridCol w:w="1100"/>
      </w:tblGrid>
      <w:tr w:rsidR="00277AF6" w:rsidTr="00A14E60">
        <w:trPr>
          <w:trHeight w:hRule="exact" w:val="576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Наименование</w:t>
            </w:r>
          </w:p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предметовъ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E840FA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Количество.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Длина</w:t>
            </w:r>
          </w:p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9pt0pt"/>
                <w:b w:val="0"/>
                <w:bCs w:val="0"/>
                <w:sz w:val="24"/>
                <w:szCs w:val="24"/>
              </w:rPr>
              <w:t>арш</w:t>
            </w:r>
            <w:proofErr w:type="spellEnd"/>
            <w:r w:rsidRPr="00EE665F">
              <w:rPr>
                <w:rStyle w:val="59pt0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Ширина</w:t>
            </w:r>
          </w:p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9pt0pt"/>
                <w:b w:val="0"/>
                <w:bCs w:val="0"/>
                <w:sz w:val="24"/>
                <w:szCs w:val="24"/>
              </w:rPr>
              <w:t>верш.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Высота</w:t>
            </w:r>
          </w:p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9pt0pt"/>
                <w:b w:val="0"/>
                <w:bCs w:val="0"/>
                <w:sz w:val="24"/>
                <w:szCs w:val="24"/>
              </w:rPr>
              <w:t>верш.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весъ</w:t>
            </w:r>
            <w:proofErr w:type="spellEnd"/>
          </w:p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пуд.</w:t>
            </w:r>
          </w:p>
        </w:tc>
      </w:tr>
      <w:tr w:rsidR="00277AF6" w:rsidTr="00D53029">
        <w:trPr>
          <w:trHeight w:hRule="exact" w:val="291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Складная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больш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. </w:t>
            </w:r>
            <w:proofErr w:type="spellStart"/>
            <w:r w:rsidR="00EE665F">
              <w:rPr>
                <w:rStyle w:val="5105pt0pt"/>
                <w:sz w:val="24"/>
                <w:szCs w:val="24"/>
              </w:rPr>
              <w:t>ле</w:t>
            </w:r>
            <w:r w:rsidRPr="00EE665F">
              <w:rPr>
                <w:rStyle w:val="5105pt0pt"/>
                <w:sz w:val="24"/>
                <w:szCs w:val="24"/>
              </w:rPr>
              <w:t>стн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6 ар</w:t>
            </w:r>
            <w:proofErr w:type="gramStart"/>
            <w:r w:rsidRPr="00EE665F">
              <w:rPr>
                <w:rStyle w:val="5105pt0pt"/>
                <w:sz w:val="24"/>
                <w:szCs w:val="24"/>
              </w:rPr>
              <w:t>.</w:t>
            </w:r>
            <w:proofErr w:type="gramEnd"/>
            <w:r w:rsidRPr="00EE665F">
              <w:rPr>
                <w:rStyle w:val="5105pt0pt"/>
                <w:sz w:val="24"/>
                <w:szCs w:val="24"/>
              </w:rPr>
              <w:t xml:space="preserve"> — </w:t>
            </w:r>
            <w:proofErr w:type="gramStart"/>
            <w:r w:rsidRPr="00EE665F">
              <w:rPr>
                <w:rStyle w:val="5105pt0pt"/>
                <w:sz w:val="24"/>
                <w:szCs w:val="24"/>
              </w:rPr>
              <w:t>в</w:t>
            </w:r>
            <w:proofErr w:type="gramEnd"/>
            <w:r w:rsidRPr="00EE665F">
              <w:rPr>
                <w:rStyle w:val="5105pt0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5 п. 20 ф</w:t>
            </w:r>
          </w:p>
        </w:tc>
      </w:tr>
      <w:tr w:rsidR="00277AF6" w:rsidTr="00D53029">
        <w:trPr>
          <w:trHeight w:hRule="exact" w:val="285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Штурмовки-лестницы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6 „ — „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277AF6">
              <w:rPr>
                <w:rStyle w:val="5MicrosoftSansSerif8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 „ - „</w:t>
            </w:r>
          </w:p>
        </w:tc>
      </w:tr>
      <w:tr w:rsidR="00277AF6" w:rsidTr="00D53029">
        <w:trPr>
          <w:trHeight w:hRule="exact" w:val="302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Носилки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парусинов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3 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„ - „</w:t>
            </w:r>
          </w:p>
        </w:tc>
      </w:tr>
      <w:tr w:rsidR="00277AF6" w:rsidTr="00D53029">
        <w:trPr>
          <w:trHeight w:hRule="exact" w:val="302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Багровъ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среднихъ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6F13" w:rsidRPr="00EE665F" w:rsidRDefault="00277AF6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5105pt0pt"/>
                <w:sz w:val="24"/>
                <w:szCs w:val="24"/>
              </w:rPr>
              <w:t>6</w:t>
            </w:r>
            <w:r w:rsidR="00CE6F13" w:rsidRPr="00EE665F">
              <w:rPr>
                <w:rStyle w:val="5105pt0pt"/>
                <w:sz w:val="24"/>
                <w:szCs w:val="24"/>
              </w:rPr>
              <w:t xml:space="preserve"> „ — „</w:t>
            </w:r>
          </w:p>
        </w:tc>
        <w:tc>
          <w:tcPr>
            <w:tcW w:w="0" w:type="auto"/>
          </w:tcPr>
          <w:p w:rsidR="00CE6F13" w:rsidRPr="00EE665F" w:rsidRDefault="00277AF6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Style w:val="5MicrosoftSansSerif8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1/2</w:t>
            </w:r>
          </w:p>
        </w:tc>
        <w:tc>
          <w:tcPr>
            <w:tcW w:w="0" w:type="auto"/>
          </w:tcPr>
          <w:p w:rsidR="00CE6F13" w:rsidRPr="00277AF6" w:rsidRDefault="00277AF6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Style w:val="5MicrosoftSansSerif8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E665F">
              <w:rPr>
                <w:rStyle w:val="5Impact14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5F">
              <w:rPr>
                <w:rStyle w:val="5105pt0pt"/>
                <w:sz w:val="24"/>
                <w:szCs w:val="24"/>
              </w:rPr>
              <w:t>„ -</w:t>
            </w:r>
          </w:p>
        </w:tc>
      </w:tr>
      <w:tr w:rsidR="00277AF6" w:rsidTr="00D53029">
        <w:trPr>
          <w:trHeight w:hRule="exact" w:val="293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42"/>
              </w:tabs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Брезенты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  <w:lang w:val="en-US" w:bidi="en-US"/>
              </w:rPr>
              <w:t>6</w:t>
            </w:r>
            <w:r w:rsidR="00277AF6">
              <w:rPr>
                <w:rStyle w:val="5105pt0pt"/>
                <w:sz w:val="24"/>
                <w:szCs w:val="24"/>
                <w:lang w:bidi="en-US"/>
              </w:rPr>
              <w:t>х</w:t>
            </w:r>
            <w:r w:rsidRPr="00EE665F">
              <w:rPr>
                <w:rStyle w:val="5105pt0pt"/>
                <w:sz w:val="24"/>
                <w:szCs w:val="24"/>
                <w:lang w:val="en-US" w:bidi="en-US"/>
              </w:rPr>
              <w:t xml:space="preserve">6 </w:t>
            </w:r>
            <w:r w:rsidRPr="00EE665F">
              <w:rPr>
                <w:rStyle w:val="5105pt0pt"/>
                <w:sz w:val="24"/>
                <w:szCs w:val="24"/>
              </w:rPr>
              <w:t>ар.</w:t>
            </w:r>
          </w:p>
        </w:tc>
        <w:tc>
          <w:tcPr>
            <w:tcW w:w="0" w:type="auto"/>
          </w:tcPr>
          <w:p w:rsidR="00CE6F13" w:rsidRPr="00EE665F" w:rsidRDefault="00277AF6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Style w:val="5MicrosoftSansSerif8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1/2</w:t>
            </w:r>
          </w:p>
        </w:tc>
        <w:tc>
          <w:tcPr>
            <w:tcW w:w="0" w:type="auto"/>
          </w:tcPr>
          <w:p w:rsidR="00CE6F13" w:rsidRPr="00277AF6" w:rsidRDefault="00277AF6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Style w:val="5MicrosoftSansSerif8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6 „ — „</w:t>
            </w:r>
          </w:p>
        </w:tc>
      </w:tr>
      <w:tr w:rsidR="00277AF6" w:rsidTr="00D53029">
        <w:trPr>
          <w:trHeight w:hRule="exact" w:val="283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Опилки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въ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мешкахъ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6F13" w:rsidRPr="00EE665F" w:rsidRDefault="00D53029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Style w:val="5MicrosoftSansSerif8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½ </w:t>
            </w:r>
            <w:r w:rsidR="00CE6F13" w:rsidRPr="00EE665F">
              <w:rPr>
                <w:rStyle w:val="5105pt0pt"/>
                <w:sz w:val="24"/>
                <w:szCs w:val="24"/>
              </w:rPr>
              <w:t>ар.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3 _</w:t>
            </w:r>
          </w:p>
        </w:tc>
      </w:tr>
      <w:tr w:rsidR="00277AF6" w:rsidTr="00D53029">
        <w:trPr>
          <w:trHeight w:hRule="exact" w:val="30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52"/>
              </w:tabs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Лопатки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ар. 5 в.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 —</w:t>
            </w:r>
          </w:p>
        </w:tc>
      </w:tr>
      <w:tr w:rsidR="00277AF6" w:rsidTr="00D53029">
        <w:trPr>
          <w:trHeight w:hRule="exact" w:val="298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Черпаки-лопатки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5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5pt"/>
                <w:sz w:val="24"/>
                <w:szCs w:val="24"/>
              </w:rPr>
              <w:t>1 „ 5 „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5pt"/>
                <w:sz w:val="24"/>
                <w:szCs w:val="24"/>
              </w:rPr>
              <w:t>2—</w:t>
            </w:r>
          </w:p>
        </w:tc>
      </w:tr>
      <w:tr w:rsidR="00277AF6" w:rsidTr="00D53029">
        <w:trPr>
          <w:trHeight w:hRule="exact" w:val="302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57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Ломъ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 „ 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1 </w:t>
            </w:r>
            <w:r w:rsidR="00E840FA" w:rsidRPr="00EE665F">
              <w:rPr>
                <w:rStyle w:val="5105pt0pt"/>
                <w:sz w:val="24"/>
                <w:szCs w:val="24"/>
              </w:rPr>
              <w:t>„</w:t>
            </w:r>
            <w:r w:rsidR="00E840FA">
              <w:rPr>
                <w:rStyle w:val="5105pt0pt"/>
                <w:sz w:val="24"/>
                <w:szCs w:val="24"/>
              </w:rPr>
              <w:t xml:space="preserve"> -</w:t>
            </w:r>
            <w:r w:rsidRPr="00EE665F">
              <w:rPr>
                <w:rStyle w:val="5105pt0pt"/>
                <w:sz w:val="24"/>
                <w:szCs w:val="24"/>
              </w:rPr>
              <w:t>» »</w:t>
            </w:r>
          </w:p>
        </w:tc>
      </w:tr>
      <w:tr w:rsidR="00277AF6" w:rsidTr="00D53029">
        <w:trPr>
          <w:trHeight w:hRule="exact" w:val="30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38"/>
              </w:tabs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Швабры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„ 5 „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» - »</w:t>
            </w:r>
          </w:p>
        </w:tc>
      </w:tr>
      <w:tr w:rsidR="00277AF6" w:rsidTr="00D53029">
        <w:trPr>
          <w:trHeight w:hRule="exact" w:val="30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lastRenderedPageBreak/>
              <w:t>Топоръ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 (большой)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- „ 15 „</w:t>
            </w:r>
          </w:p>
        </w:tc>
      </w:tr>
      <w:tr w:rsidR="00277AF6" w:rsidTr="00D53029">
        <w:trPr>
          <w:trHeight w:hRule="exact" w:val="302"/>
          <w:jc w:val="center"/>
        </w:trPr>
        <w:tc>
          <w:tcPr>
            <w:tcW w:w="0" w:type="auto"/>
          </w:tcPr>
          <w:p w:rsidR="00CE6F13" w:rsidRPr="00EE665F" w:rsidRDefault="00D53029" w:rsidP="00A14E60">
            <w:pPr>
              <w:pStyle w:val="50"/>
              <w:shd w:val="clear" w:color="auto" w:fill="auto"/>
              <w:tabs>
                <w:tab w:val="left" w:leader="dot" w:pos="234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511pt0pt"/>
                <w:sz w:val="24"/>
                <w:szCs w:val="24"/>
              </w:rPr>
              <w:t>Г</w:t>
            </w:r>
            <w:r w:rsidR="00CE6F13" w:rsidRPr="00EE665F">
              <w:rPr>
                <w:rStyle w:val="5105pt0pt"/>
                <w:sz w:val="24"/>
                <w:szCs w:val="24"/>
              </w:rPr>
              <w:t>идропультъ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E6F13" w:rsidRPr="00EE665F" w:rsidRDefault="00A14E60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5105pt0pt"/>
                <w:sz w:val="24"/>
                <w:szCs w:val="24"/>
              </w:rPr>
              <w:t>3</w:t>
            </w:r>
            <w:r w:rsidR="00CE6F13" w:rsidRPr="00EE665F">
              <w:rPr>
                <w:rStyle w:val="5105pt0pt"/>
                <w:sz w:val="24"/>
                <w:szCs w:val="24"/>
              </w:rPr>
              <w:t xml:space="preserve"> „ — „</w:t>
            </w:r>
          </w:p>
        </w:tc>
      </w:tr>
      <w:tr w:rsidR="00277AF6" w:rsidTr="00D53029">
        <w:trPr>
          <w:trHeight w:hRule="exact" w:val="283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Дымовой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аппаратъ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3 „ — „</w:t>
            </w:r>
          </w:p>
        </w:tc>
      </w:tr>
      <w:tr w:rsidR="00277AF6" w:rsidTr="00D53029">
        <w:trPr>
          <w:trHeight w:hRule="exact" w:val="30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38"/>
              </w:tabs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Кирка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ар</w:t>
            </w:r>
            <w:proofErr w:type="gramStart"/>
            <w:r w:rsidRPr="00EE665F">
              <w:rPr>
                <w:rStyle w:val="5105pt0pt"/>
                <w:sz w:val="24"/>
                <w:szCs w:val="24"/>
              </w:rPr>
              <w:t>.</w:t>
            </w:r>
            <w:proofErr w:type="gramEnd"/>
            <w:r w:rsidRPr="00EE665F">
              <w:rPr>
                <w:rStyle w:val="5105pt0pt"/>
                <w:sz w:val="24"/>
                <w:szCs w:val="24"/>
              </w:rPr>
              <w:t xml:space="preserve"> — </w:t>
            </w:r>
            <w:proofErr w:type="gramStart"/>
            <w:r w:rsidRPr="00EE665F">
              <w:rPr>
                <w:rStyle w:val="5105pt0pt"/>
                <w:sz w:val="24"/>
                <w:szCs w:val="24"/>
              </w:rPr>
              <w:t>в</w:t>
            </w:r>
            <w:proofErr w:type="gramEnd"/>
            <w:r w:rsidRPr="00EE665F">
              <w:rPr>
                <w:rStyle w:val="5105pt0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- „ 30 „</w:t>
            </w:r>
          </w:p>
        </w:tc>
      </w:tr>
      <w:tr w:rsidR="00277AF6" w:rsidTr="00D53029">
        <w:trPr>
          <w:trHeight w:hRule="exact" w:val="288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38"/>
              </w:tabs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Кошки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1 » </w:t>
            </w:r>
            <w:proofErr w:type="gramStart"/>
            <w:r w:rsidRPr="00EE665F">
              <w:rPr>
                <w:rStyle w:val="5105pt1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^ » »»</w:t>
            </w:r>
          </w:p>
        </w:tc>
      </w:tr>
      <w:tr w:rsidR="00277AF6" w:rsidTr="00D53029">
        <w:trPr>
          <w:trHeight w:hRule="exact" w:val="31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Большихъ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крюковъ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„ -.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underscore" w:pos="6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</w:t>
            </w:r>
          </w:p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1pt"/>
                <w:sz w:val="24"/>
                <w:szCs w:val="24"/>
                <w:vertAlign w:val="superscript"/>
              </w:rPr>
              <w:t>1</w:t>
            </w:r>
            <w:r w:rsidRPr="00EE665F">
              <w:rPr>
                <w:rStyle w:val="5105pt1pt"/>
                <w:sz w:val="24"/>
                <w:szCs w:val="24"/>
              </w:rPr>
              <w:t xml:space="preserve"> 1) </w:t>
            </w:r>
            <w:proofErr w:type="gramStart"/>
            <w:r w:rsidRPr="00EE665F">
              <w:rPr>
                <w:rStyle w:val="5105pt1pt"/>
                <w:sz w:val="24"/>
                <w:szCs w:val="24"/>
              </w:rPr>
              <w:t>п</w:t>
            </w:r>
            <w:proofErr w:type="gramEnd"/>
          </w:p>
        </w:tc>
      </w:tr>
      <w:tr w:rsidR="00277AF6" w:rsidTr="00D53029">
        <w:trPr>
          <w:trHeight w:hRule="exact" w:val="298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Малыхъ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крюковъ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1pt"/>
                <w:sz w:val="24"/>
                <w:szCs w:val="24"/>
              </w:rPr>
              <w:t>- „</w:t>
            </w:r>
            <w:r w:rsidRPr="00EE665F">
              <w:rPr>
                <w:rStyle w:val="5105pt0pt"/>
                <w:sz w:val="24"/>
                <w:szCs w:val="24"/>
              </w:rPr>
              <w:t xml:space="preserve"> 20 „</w:t>
            </w:r>
          </w:p>
        </w:tc>
      </w:tr>
      <w:tr w:rsidR="00277AF6" w:rsidTr="00D53029">
        <w:trPr>
          <w:trHeight w:hRule="exact" w:val="293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Парусинов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.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мешковъ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A14E60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5105pt0pt"/>
                <w:sz w:val="24"/>
                <w:szCs w:val="24"/>
              </w:rPr>
              <w:t xml:space="preserve">1 </w:t>
            </w:r>
            <w:proofErr w:type="gramStart"/>
            <w:r>
              <w:rPr>
                <w:rStyle w:val="5105pt0pt"/>
                <w:sz w:val="24"/>
                <w:szCs w:val="24"/>
              </w:rPr>
              <w:t>п</w:t>
            </w:r>
            <w:proofErr w:type="gramEnd"/>
          </w:p>
        </w:tc>
      </w:tr>
      <w:tr w:rsidR="00277AF6" w:rsidTr="00D53029">
        <w:trPr>
          <w:trHeight w:hRule="exact" w:val="30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„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ведеръ</w:t>
            </w:r>
            <w:proofErr w:type="spellEnd"/>
            <w:proofErr w:type="gramStart"/>
            <w:r w:rsidRPr="00EE665F">
              <w:rPr>
                <w:rStyle w:val="5105pt0pt"/>
                <w:sz w:val="24"/>
                <w:szCs w:val="24"/>
              </w:rPr>
              <w:t xml:space="preserve"> .</w:t>
            </w:r>
            <w:proofErr w:type="gramEnd"/>
            <w:r w:rsidRPr="00EE665F">
              <w:rPr>
                <w:rStyle w:val="5105pt0pt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1pt"/>
                <w:sz w:val="24"/>
                <w:szCs w:val="24"/>
              </w:rPr>
              <w:t>-</w:t>
            </w:r>
            <w:r w:rsidRPr="00EE665F">
              <w:rPr>
                <w:rStyle w:val="5105pt0pt"/>
                <w:sz w:val="24"/>
                <w:szCs w:val="24"/>
              </w:rPr>
              <w:t xml:space="preserve"> 30 „</w:t>
            </w:r>
          </w:p>
        </w:tc>
      </w:tr>
      <w:tr w:rsidR="00277AF6" w:rsidTr="00D53029">
        <w:trPr>
          <w:trHeight w:hRule="exact" w:val="307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tabs>
                <w:tab w:val="left" w:leader="dot" w:pos="235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665F">
              <w:rPr>
                <w:rStyle w:val="5105pt0pt"/>
                <w:sz w:val="24"/>
                <w:szCs w:val="24"/>
              </w:rPr>
              <w:t>Факелъ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1 ар. 5 в.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1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  20 „</w:t>
            </w:r>
          </w:p>
        </w:tc>
      </w:tr>
      <w:tr w:rsidR="00277AF6" w:rsidTr="00D53029">
        <w:trPr>
          <w:trHeight w:hRule="exact" w:val="363"/>
          <w:jc w:val="center"/>
        </w:trPr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Рукава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съ</w:t>
            </w:r>
            <w:proofErr w:type="spellEnd"/>
            <w:r w:rsidRPr="00EE665F">
              <w:rPr>
                <w:rStyle w:val="5105pt0pt"/>
                <w:sz w:val="24"/>
                <w:szCs w:val="24"/>
              </w:rPr>
              <w:t xml:space="preserve"> гайками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 xml:space="preserve">300 </w:t>
            </w:r>
            <w:proofErr w:type="spellStart"/>
            <w:r w:rsidRPr="00EE665F">
              <w:rPr>
                <w:rStyle w:val="5105pt0pt"/>
                <w:sz w:val="24"/>
                <w:szCs w:val="24"/>
              </w:rPr>
              <w:t>арш</w:t>
            </w:r>
            <w:proofErr w:type="spellEnd"/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105pt0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CE6F13" w:rsidRPr="00EE665F" w:rsidRDefault="00CE6F13" w:rsidP="00A14E60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65F">
              <w:rPr>
                <w:rStyle w:val="5MicrosoftSansSerif75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EE665F">
              <w:rPr>
                <w:rStyle w:val="5Impact14pt0pt"/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Pr="00EE665F">
              <w:rPr>
                <w:rStyle w:val="5105pt0pt"/>
                <w:sz w:val="24"/>
                <w:szCs w:val="24"/>
              </w:rPr>
              <w:t xml:space="preserve">— </w:t>
            </w:r>
            <w:r w:rsidRPr="00EE665F">
              <w:rPr>
                <w:rStyle w:val="5Impact14pt0pt"/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</w:tbl>
    <w:p w:rsidR="00CE6F13" w:rsidRDefault="00CE6F13" w:rsidP="00CE6F1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 на автомобиле имеется </w:t>
      </w:r>
      <w:proofErr w:type="spellStart"/>
      <w:r w:rsidRPr="00CE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ящикъ</w:t>
      </w:r>
      <w:proofErr w:type="spellEnd"/>
      <w:r w:rsidRPr="00CE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E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</w:t>
      </w:r>
      <w:proofErr w:type="spellEnd"/>
      <w:r w:rsidRPr="00CE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запасными частями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принадлежностями</w:t>
      </w:r>
    </w:p>
    <w:p w:rsidR="00547080" w:rsidRDefault="00547080" w:rsidP="00912A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5181" w:rsidRDefault="00915181" w:rsidP="009151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статьи «Пожарный «Руссо-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(Ч.</w:t>
      </w:r>
      <w:r w:rsidRPr="00915181">
        <w:rPr>
          <w:rFonts w:ascii="Times New Roman" w:hAnsi="Times New Roman" w:cs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15181">
        <w:rPr>
          <w:rFonts w:ascii="Times New Roman" w:hAnsi="Times New Roman" w:cs="Times New Roman"/>
          <w:i/>
          <w:sz w:val="24"/>
          <w:szCs w:val="24"/>
        </w:rPr>
        <w:t>История «Руссо-</w:t>
      </w:r>
      <w:proofErr w:type="spellStart"/>
      <w:r w:rsidRPr="00915181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Pr="00915181">
        <w:rPr>
          <w:rFonts w:ascii="Times New Roman" w:hAnsi="Times New Roman" w:cs="Times New Roman"/>
          <w:i/>
          <w:sz w:val="24"/>
          <w:szCs w:val="24"/>
        </w:rPr>
        <w:t xml:space="preserve"> D 24/40 HP» из рижского Моторного музея</w:t>
      </w:r>
      <w:r>
        <w:rPr>
          <w:rFonts w:ascii="Times New Roman" w:hAnsi="Times New Roman" w:cs="Times New Roman"/>
          <w:i/>
          <w:sz w:val="24"/>
          <w:szCs w:val="24"/>
        </w:rPr>
        <w:t xml:space="preserve">, авторы </w:t>
      </w:r>
      <w:r w:rsidRPr="002132F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13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2FF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Pr="002132FF">
        <w:rPr>
          <w:rFonts w:ascii="Times New Roman" w:hAnsi="Times New Roman" w:cs="Times New Roman"/>
          <w:i/>
          <w:sz w:val="24"/>
          <w:szCs w:val="24"/>
        </w:rPr>
        <w:t>, 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13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2FF">
        <w:rPr>
          <w:rFonts w:ascii="Times New Roman" w:hAnsi="Times New Roman" w:cs="Times New Roman"/>
          <w:i/>
          <w:sz w:val="24"/>
          <w:szCs w:val="24"/>
        </w:rPr>
        <w:t>Малофеев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5F90" w:rsidRPr="002132FF">
        <w:rPr>
          <w:rFonts w:ascii="Times New Roman" w:hAnsi="Times New Roman" w:cs="Times New Roman"/>
          <w:i/>
          <w:sz w:val="24"/>
          <w:szCs w:val="24"/>
        </w:rPr>
        <w:t>Грузовик Пресс №11 2019, ГП 11-2019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15181" w:rsidRDefault="009B6116" w:rsidP="009B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16">
        <w:rPr>
          <w:rFonts w:ascii="Times New Roman" w:hAnsi="Times New Roman" w:cs="Times New Roman"/>
          <w:b/>
          <w:sz w:val="24"/>
          <w:szCs w:val="24"/>
        </w:rPr>
        <w:t>Пожарные машины губернской Риги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6116" w:rsidRDefault="009B6116" w:rsidP="009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16">
        <w:rPr>
          <w:rFonts w:ascii="Times New Roman" w:hAnsi="Times New Roman" w:cs="Times New Roman"/>
          <w:sz w:val="24"/>
          <w:szCs w:val="24"/>
        </w:rPr>
        <w:t xml:space="preserve"> В январе 1910 года на службу во вторую колонну муниципальной пожарной команды поступил купленный в Англии самодвижущийся паровой насос производства фирмы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Merryweather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., поставщика Его Величества короля Великобритании и Ирландии – модели со звучным названием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>. Стоил он 13 825 рублей. Аналогичные машины работали в Лондоне и Ливерпуле, в документах на русском марку писали «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Мерриветер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>».</w:t>
      </w:r>
    </w:p>
    <w:p w:rsidR="009B6116" w:rsidRDefault="009B6116" w:rsidP="009B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116">
        <w:rPr>
          <w:rFonts w:ascii="Times New Roman" w:hAnsi="Times New Roman" w:cs="Times New Roman"/>
          <w:sz w:val="24"/>
          <w:szCs w:val="24"/>
        </w:rPr>
        <w:t xml:space="preserve">В том же году в Риге появился первый пожарный автомобиль с двигателем внутреннего сгорания. Инициативу проявили добровольцы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Шрейенбушского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пожарного общества (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Шрейенбуш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– район города, ныне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Чиекуркалнс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). К десятилетнему юбилею Общества они сделали себе подарок – приобрели машину у швейцарской фирмы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Arbenz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Motorwagenfabrik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AG. Пожарный «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Арбенц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» был оснащён 700-литровым баком для воды и насосом </w:t>
      </w:r>
      <w:proofErr w:type="spellStart"/>
      <w:r w:rsidRPr="009B6116">
        <w:rPr>
          <w:rFonts w:ascii="Times New Roman" w:hAnsi="Times New Roman" w:cs="Times New Roman"/>
          <w:sz w:val="24"/>
          <w:szCs w:val="24"/>
        </w:rPr>
        <w:t>Sulzer</w:t>
      </w:r>
      <w:proofErr w:type="spellEnd"/>
      <w:r w:rsidRPr="009B6116">
        <w:rPr>
          <w:rFonts w:ascii="Times New Roman" w:hAnsi="Times New Roman" w:cs="Times New Roman"/>
          <w:sz w:val="24"/>
          <w:szCs w:val="24"/>
        </w:rPr>
        <w:t xml:space="preserve"> производительностью 1700–1800 л в минуту, рукавами, двумя лестницами. Двигатель машины снаряжённой массы 5000 кг развивал мощность 50 л. </w:t>
      </w:r>
      <w:proofErr w:type="gramStart"/>
      <w:r w:rsidRPr="009B61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116">
        <w:rPr>
          <w:rFonts w:ascii="Times New Roman" w:hAnsi="Times New Roman" w:cs="Times New Roman"/>
          <w:sz w:val="24"/>
          <w:szCs w:val="24"/>
        </w:rPr>
        <w:t xml:space="preserve">. </w:t>
      </w:r>
      <w:r w:rsidR="007D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6E" w:rsidRPr="007D036E" w:rsidRDefault="007D036E" w:rsidP="007D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6E">
        <w:rPr>
          <w:rFonts w:ascii="Times New Roman" w:hAnsi="Times New Roman" w:cs="Times New Roman"/>
          <w:sz w:val="24"/>
          <w:szCs w:val="24"/>
        </w:rPr>
        <w:t xml:space="preserve">Вскоре и профессиональные пожарные из Городской управы решили обновить свой парк современной техникой и обратились к уже проверенному поставщику из Англии. 13 [26] июня 1912 года в Ригу прибыл купленный за 16 750 рублей автонасос (по терминологии тех лет – «автомобильная пожарная труба» или «пожарный трубный </w:t>
      </w:r>
      <w:proofErr w:type="spellStart"/>
      <w:r w:rsidRPr="007D036E">
        <w:rPr>
          <w:rFonts w:ascii="Times New Roman" w:hAnsi="Times New Roman" w:cs="Times New Roman"/>
          <w:sz w:val="24"/>
          <w:szCs w:val="24"/>
        </w:rPr>
        <w:t>автоход</w:t>
      </w:r>
      <w:proofErr w:type="spellEnd"/>
      <w:r w:rsidRPr="007D036E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7D036E">
        <w:rPr>
          <w:rFonts w:ascii="Times New Roman" w:hAnsi="Times New Roman" w:cs="Times New Roman"/>
          <w:sz w:val="24"/>
          <w:szCs w:val="24"/>
        </w:rPr>
        <w:t>Merryweather</w:t>
      </w:r>
      <w:proofErr w:type="spellEnd"/>
      <w:r w:rsidRPr="007D036E">
        <w:rPr>
          <w:rFonts w:ascii="Times New Roman" w:hAnsi="Times New Roman" w:cs="Times New Roman"/>
          <w:sz w:val="24"/>
          <w:szCs w:val="24"/>
        </w:rPr>
        <w:t xml:space="preserve">. Эта пожарная машина базировалась, вероятно, на шасси грузовика </w:t>
      </w:r>
      <w:proofErr w:type="spellStart"/>
      <w:r w:rsidRPr="007D036E">
        <w:rPr>
          <w:rFonts w:ascii="Times New Roman" w:hAnsi="Times New Roman" w:cs="Times New Roman"/>
          <w:sz w:val="24"/>
          <w:szCs w:val="24"/>
        </w:rPr>
        <w:t>Halley</w:t>
      </w:r>
      <w:proofErr w:type="spellEnd"/>
      <w:r w:rsidRPr="007D036E">
        <w:rPr>
          <w:rFonts w:ascii="Times New Roman" w:hAnsi="Times New Roman" w:cs="Times New Roman"/>
          <w:sz w:val="24"/>
          <w:szCs w:val="24"/>
        </w:rPr>
        <w:t xml:space="preserve"> с двигателем мощностью 60 л. </w:t>
      </w:r>
      <w:proofErr w:type="gramStart"/>
      <w:r w:rsidRPr="007D03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036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D03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036E">
        <w:rPr>
          <w:rFonts w:ascii="Times New Roman" w:hAnsi="Times New Roman" w:cs="Times New Roman"/>
          <w:sz w:val="24"/>
          <w:szCs w:val="24"/>
        </w:rPr>
        <w:t xml:space="preserve"> ней стоял 800-литровый бак для воды, </w:t>
      </w:r>
      <w:proofErr w:type="spellStart"/>
      <w:r w:rsidRPr="007D036E">
        <w:rPr>
          <w:rFonts w:ascii="Times New Roman" w:hAnsi="Times New Roman" w:cs="Times New Roman"/>
          <w:sz w:val="24"/>
          <w:szCs w:val="24"/>
        </w:rPr>
        <w:t>трёхпоршневой</w:t>
      </w:r>
      <w:proofErr w:type="spellEnd"/>
      <w:r w:rsidRPr="007D036E">
        <w:rPr>
          <w:rFonts w:ascii="Times New Roman" w:hAnsi="Times New Roman" w:cs="Times New Roman"/>
          <w:sz w:val="24"/>
          <w:szCs w:val="24"/>
        </w:rPr>
        <w:t xml:space="preserve"> насос, способный качать 1800 л воды в минуту, экипаж состоял из двенадцати человек. В то время на службе в России более мощного пожарного автомобиля не было.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6E" w:rsidRDefault="007D036E" w:rsidP="007D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6E">
        <w:rPr>
          <w:rFonts w:ascii="Times New Roman" w:hAnsi="Times New Roman" w:cs="Times New Roman"/>
          <w:sz w:val="24"/>
          <w:szCs w:val="24"/>
        </w:rPr>
        <w:t xml:space="preserve">В 1913 году купили за 14 500 рублей ещё один такой же </w:t>
      </w:r>
      <w:proofErr w:type="spellStart"/>
      <w:r w:rsidRPr="007D036E">
        <w:rPr>
          <w:rFonts w:ascii="Times New Roman" w:hAnsi="Times New Roman" w:cs="Times New Roman"/>
          <w:sz w:val="24"/>
          <w:szCs w:val="24"/>
        </w:rPr>
        <w:t>Merryweather</w:t>
      </w:r>
      <w:proofErr w:type="spellEnd"/>
      <w:r w:rsidRPr="007D036E">
        <w:rPr>
          <w:rFonts w:ascii="Times New Roman" w:hAnsi="Times New Roman" w:cs="Times New Roman"/>
          <w:sz w:val="24"/>
          <w:szCs w:val="24"/>
        </w:rPr>
        <w:t xml:space="preserve">, но насос на нём качал 450 л воды в минуту. С тех пор моторизованную первую колонну стали называть «летучей».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6E" w:rsidRPr="009B6116" w:rsidRDefault="007D036E" w:rsidP="007D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6E">
        <w:rPr>
          <w:rFonts w:ascii="Times New Roman" w:hAnsi="Times New Roman" w:cs="Times New Roman"/>
          <w:sz w:val="24"/>
          <w:szCs w:val="24"/>
        </w:rPr>
        <w:t>Затем отличились снова добровольцы! Основанное 10 [23] августа 1910 года в Риге Петровское добровольное пожарное общество, названное в честь 200-летия взятия города войском Петра Великого, решило обзавестись пожарным автомобилем, причём отечественным! Не удивительно, что его выбор пал на продукт Русско-Балтийского вагонного завода – «Руссо-</w:t>
      </w:r>
      <w:proofErr w:type="spellStart"/>
      <w:r w:rsidRPr="007D036E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7D036E">
        <w:rPr>
          <w:rFonts w:ascii="Times New Roman" w:hAnsi="Times New Roman" w:cs="Times New Roman"/>
          <w:sz w:val="24"/>
          <w:szCs w:val="24"/>
        </w:rPr>
        <w:t xml:space="preserve">» тип D 24/40 HP. </w:t>
      </w:r>
      <w:proofErr w:type="gramStart"/>
      <w:r w:rsidRPr="007D036E">
        <w:rPr>
          <w:rFonts w:ascii="Times New Roman" w:hAnsi="Times New Roman" w:cs="Times New Roman"/>
          <w:sz w:val="24"/>
          <w:szCs w:val="24"/>
        </w:rPr>
        <w:t>Герой нашего повествования стал пятой и последней пожарной машиной, появившейся в губернской Риге, не самой мощной и оснащённой скромнее, чем другие, но самой быстрой и самой известной!</w:t>
      </w:r>
      <w:proofErr w:type="gramEnd"/>
    </w:p>
    <w:p w:rsidR="00545F90" w:rsidRPr="002132FF" w:rsidRDefault="00545F90" w:rsidP="009151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2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F90" w:rsidRPr="00D03569" w:rsidRDefault="00545F90" w:rsidP="0091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69">
        <w:rPr>
          <w:rFonts w:ascii="Times New Roman" w:hAnsi="Times New Roman" w:cs="Times New Roman"/>
          <w:b/>
          <w:sz w:val="24"/>
          <w:szCs w:val="24"/>
        </w:rPr>
        <w:t xml:space="preserve">«Автомобиль-линейка </w:t>
      </w:r>
      <w:proofErr w:type="spellStart"/>
      <w:r w:rsidRPr="00D03569">
        <w:rPr>
          <w:rFonts w:ascii="Times New Roman" w:hAnsi="Times New Roman" w:cs="Times New Roman"/>
          <w:b/>
          <w:sz w:val="24"/>
          <w:szCs w:val="24"/>
        </w:rPr>
        <w:t>Петровскаго</w:t>
      </w:r>
      <w:proofErr w:type="spellEnd"/>
      <w:r w:rsidRPr="00D03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569">
        <w:rPr>
          <w:rFonts w:ascii="Times New Roman" w:hAnsi="Times New Roman" w:cs="Times New Roman"/>
          <w:b/>
          <w:sz w:val="24"/>
          <w:szCs w:val="24"/>
        </w:rPr>
        <w:t>Добровольнаго</w:t>
      </w:r>
      <w:proofErr w:type="spellEnd"/>
      <w:r w:rsidRPr="00D03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569">
        <w:rPr>
          <w:rFonts w:ascii="Times New Roman" w:hAnsi="Times New Roman" w:cs="Times New Roman"/>
          <w:b/>
          <w:sz w:val="24"/>
          <w:szCs w:val="24"/>
        </w:rPr>
        <w:t>Пожарнаго</w:t>
      </w:r>
      <w:proofErr w:type="spellEnd"/>
      <w:r w:rsidRPr="00D03569">
        <w:rPr>
          <w:rFonts w:ascii="Times New Roman" w:hAnsi="Times New Roman" w:cs="Times New Roman"/>
          <w:b/>
          <w:sz w:val="24"/>
          <w:szCs w:val="24"/>
        </w:rPr>
        <w:t xml:space="preserve"> Общества в Риге»</w:t>
      </w:r>
    </w:p>
    <w:p w:rsidR="00545F90" w:rsidRPr="009609E1" w:rsidRDefault="00545F90" w:rsidP="0054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D8">
        <w:rPr>
          <w:rFonts w:ascii="Times New Roman" w:hAnsi="Times New Roman" w:cs="Times New Roman"/>
          <w:sz w:val="24"/>
          <w:szCs w:val="24"/>
        </w:rPr>
        <w:t xml:space="preserve"> </w:t>
      </w:r>
      <w:r w:rsidR="006F79FA" w:rsidRPr="006D0AD8">
        <w:rPr>
          <w:rFonts w:ascii="Times New Roman" w:hAnsi="Times New Roman" w:cs="Times New Roman"/>
          <w:sz w:val="24"/>
          <w:szCs w:val="24"/>
        </w:rPr>
        <w:t>На проведённой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 w:rsidR="006F79FA" w:rsidRPr="006D0AD8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 w:rsidR="006F79FA" w:rsidRPr="006D0AD8">
        <w:rPr>
          <w:rFonts w:ascii="Times New Roman" w:hAnsi="Times New Roman" w:cs="Times New Roman"/>
          <w:sz w:val="24"/>
          <w:szCs w:val="24"/>
        </w:rPr>
        <w:t xml:space="preserve">в </w:t>
      </w:r>
      <w:r w:rsidR="006F79FA">
        <w:rPr>
          <w:rFonts w:ascii="Times New Roman" w:hAnsi="Times New Roman" w:cs="Times New Roman"/>
          <w:sz w:val="24"/>
          <w:szCs w:val="24"/>
        </w:rPr>
        <w:t xml:space="preserve">мае 1913 </w:t>
      </w:r>
      <w:r w:rsidRPr="006D0AD8">
        <w:rPr>
          <w:rFonts w:ascii="Times New Roman" w:hAnsi="Times New Roman" w:cs="Times New Roman"/>
          <w:sz w:val="24"/>
          <w:szCs w:val="24"/>
        </w:rPr>
        <w:t>года IV Международной автомобильной выставке на стенде РБВЗ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представлена новинка – пожарная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линейка «Руссо-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D 24/40 HP»,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построенная на шасси № 405 по заказу Петровского добровольного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пожарного общества в Риге – единственный пожарный автомобиль,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изготовленный Русско-Балтийским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вагонным заводом. Технические характеристики немного отличались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от других машин этой модели в серии 13. Размеры шасси были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 xml:space="preserve">же, как и у «банковских»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 xml:space="preserve">колёсная база </w:t>
      </w:r>
      <w:r w:rsidRPr="009609E1">
        <w:rPr>
          <w:rFonts w:ascii="Times New Roman" w:hAnsi="Times New Roman" w:cs="Times New Roman"/>
          <w:sz w:val="24"/>
          <w:szCs w:val="24"/>
        </w:rPr>
        <w:lastRenderedPageBreak/>
        <w:t>составляла 3375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колея – 1435 мм. Размер пневматических шин был меньше – 880х125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(против 895х135 мм), причём обязательно для передних колёс «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гладкия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шины», для задних – «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рифлёныя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Такое же условие предписывалось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для легкового типа C серии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с конца 1911 года, а основным поставщиком шин для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РБВЗ традиционно была рижская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 xml:space="preserve">фабрика «Проводник».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При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нагрузке оборудованием (складная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две штурмовые лестницы, носилки, багры, брезенты, мешки с опилками, лопатки, черпаки-лопатки,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швабры, топор, гидропульт, дымовой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аппарат, кирка, кошки, крюки, парусиновые мешки и вёдра, факел, рукава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с гайками, ящик с запчастями и принадлежностями) массой в 44 пуда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15 фунтов и командой из десяти человек автомобиль развивал 40 вёрст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час.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Другие рижские «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пожарки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 xml:space="preserve">оснащённые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сплошными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массивными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грузошинами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>, такой скорости достичь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не могли.</w:t>
      </w:r>
    </w:p>
    <w:p w:rsidR="00545F90" w:rsidRPr="009609E1" w:rsidRDefault="00545F90" w:rsidP="0054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Пожарный «Русско-Балтийский»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пережил две переделки. В августе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1914 года началась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Первая мировая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Петровское 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общество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же пожертвовало свой автомобиль для перевозки раненых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солдат. Пожарную надстройку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демонтировали,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на шасси поставили санитарный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кузов, рассчитанный на шесть тяжелораненых или четырнадцать легкораненых бойцов.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Переоборудование машины обошлось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1200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проводилось на средства членов Общества. 14 [27] сентября автомобиль сделал свой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рейс – отправился к линии фронта</w:t>
      </w:r>
    </w:p>
    <w:p w:rsidR="00545F90" w:rsidRPr="009609E1" w:rsidRDefault="00545F90" w:rsidP="0054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приграничный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Тауроген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 xml:space="preserve"> и привёз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Ригу раненых воинов. В дальнейшем машина работала в городе,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к ноябрю она перевезла с вокзала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близлежащие госпитали и лазареты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26 раненых офицеров и 658 солдат,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 также четырёх раненых немецких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пленных. Время от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Летучий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санитарный отряд, в котором работало ещё четыре легковых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выезжал на фронт.</w:t>
      </w:r>
    </w:p>
    <w:p w:rsidR="00545F90" w:rsidRPr="00153DD2" w:rsidRDefault="00545F90" w:rsidP="0054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>Отгремела Первая мировая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война,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 за ней и Гражданская.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территории бывших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Лифляндской</w:t>
      </w:r>
      <w:proofErr w:type="spellEnd"/>
      <w:r w:rsidR="00F7567F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Курляндской губерний возникло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новое государство – Латвия. До конца 1919 года там шли ожесточённые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бои, в которых участвовали поочерёдно разные армии и формирования. И все они – германские войска,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67F">
        <w:rPr>
          <w:rFonts w:ascii="Times New Roman" w:hAnsi="Times New Roman" w:cs="Times New Roman"/>
          <w:sz w:val="24"/>
          <w:szCs w:val="24"/>
        </w:rPr>
        <w:t>прибалтийский</w:t>
      </w:r>
      <w:proofErr w:type="gramEnd"/>
      <w:r w:rsidR="00F7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67F">
        <w:rPr>
          <w:rFonts w:ascii="Times New Roman" w:hAnsi="Times New Roman" w:cs="Times New Roman"/>
          <w:sz w:val="24"/>
          <w:szCs w:val="24"/>
        </w:rPr>
        <w:t>фрайкор</w:t>
      </w:r>
      <w:proofErr w:type="spellEnd"/>
      <w:r w:rsidR="00F7567F">
        <w:rPr>
          <w:rFonts w:ascii="Times New Roman" w:hAnsi="Times New Roman" w:cs="Times New Roman"/>
          <w:sz w:val="24"/>
          <w:szCs w:val="24"/>
        </w:rPr>
        <w:t xml:space="preserve">, </w:t>
      </w:r>
      <w:r w:rsidRPr="009609E1">
        <w:rPr>
          <w:rFonts w:ascii="Times New Roman" w:hAnsi="Times New Roman" w:cs="Times New Roman"/>
          <w:sz w:val="24"/>
          <w:szCs w:val="24"/>
        </w:rPr>
        <w:t>белые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красные латыши, армия Эстонии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и добровольцы русско-германской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Западной армии занимались реквизицией автомобилей. Удивительно,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153DD2">
        <w:rPr>
          <w:rFonts w:ascii="Times New Roman" w:hAnsi="Times New Roman" w:cs="Times New Roman"/>
          <w:sz w:val="24"/>
          <w:szCs w:val="24"/>
        </w:rPr>
        <w:t>рижский</w:t>
      </w:r>
      <w:proofErr w:type="gramEnd"/>
      <w:r w:rsidRPr="00153DD2">
        <w:rPr>
          <w:rFonts w:ascii="Times New Roman" w:hAnsi="Times New Roman" w:cs="Times New Roman"/>
          <w:sz w:val="24"/>
          <w:szCs w:val="24"/>
        </w:rPr>
        <w:t xml:space="preserve"> «Руссо-</w:t>
      </w:r>
      <w:proofErr w:type="spellStart"/>
      <w:r w:rsidRPr="00153DD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153DD2">
        <w:rPr>
          <w:rFonts w:ascii="Times New Roman" w:hAnsi="Times New Roman" w:cs="Times New Roman"/>
          <w:sz w:val="24"/>
          <w:szCs w:val="24"/>
        </w:rPr>
        <w:t>» пережил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лихие годы. Может быть,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его хорошо спрятали? Как бы там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было, но в 1920 году машине вернули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её прежний облик, почти</w:t>
      </w:r>
      <w:proofErr w:type="gramStart"/>
      <w:r w:rsidRPr="00153DD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53DD2">
        <w:rPr>
          <w:rFonts w:ascii="Times New Roman" w:hAnsi="Times New Roman" w:cs="Times New Roman"/>
          <w:sz w:val="24"/>
          <w:szCs w:val="24"/>
        </w:rPr>
        <w:t>сю надстройку и оборудование бережно сохранили и снова водрузили на шасси.</w:t>
      </w:r>
    </w:p>
    <w:p w:rsidR="00545F90" w:rsidRPr="009609E1" w:rsidRDefault="00545F90" w:rsidP="0054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DD2">
        <w:rPr>
          <w:rFonts w:ascii="Times New Roman" w:hAnsi="Times New Roman" w:cs="Times New Roman"/>
          <w:sz w:val="24"/>
          <w:szCs w:val="24"/>
        </w:rPr>
        <w:t>Правда, на машине появились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капот, фары и другие детали, а вся</w:t>
      </w:r>
      <w:r>
        <w:rPr>
          <w:rFonts w:ascii="Times New Roman" w:hAnsi="Times New Roman" w:cs="Times New Roman"/>
          <w:sz w:val="24"/>
          <w:szCs w:val="24"/>
        </w:rPr>
        <w:t xml:space="preserve"> символика Российской империи ис</w:t>
      </w:r>
      <w:r w:rsidRPr="009609E1">
        <w:rPr>
          <w:rFonts w:ascii="Times New Roman" w:hAnsi="Times New Roman" w:cs="Times New Roman"/>
          <w:sz w:val="24"/>
          <w:szCs w:val="24"/>
        </w:rPr>
        <w:t xml:space="preserve">чезла. Не пожалели не только двуглавых орлов на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маскоте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 xml:space="preserve"> и эмблемах,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даже надпись «Русско-Балтийский»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латыши с радиатора убрали. А автомобиль и команда служили ещё долго,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пожарные носили свои старые имперские каски, заменив на них кокарды.</w:t>
      </w:r>
    </w:p>
    <w:p w:rsidR="000E5ABB" w:rsidRPr="00CA69F3" w:rsidRDefault="00545F90" w:rsidP="00545F9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середине 20-х годов в Латвии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началось обновление и пополнение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парка пожарных машин. Линейку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«Руссо-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 xml:space="preserve">» списали, следы её потерялись. Казалось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машина пропала навсегда. Но вот спустя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лет, в июне 1976 года, во время проведения ралли «Валмиера</w:t>
      </w:r>
      <w:r w:rsidRPr="009609E1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9609E1">
        <w:rPr>
          <w:rFonts w:ascii="Times New Roman" w:hAnsi="Times New Roman" w:cs="Times New Roman"/>
          <w:sz w:val="24"/>
          <w:szCs w:val="24"/>
        </w:rPr>
        <w:t>76» энтузиасты Латвийского клуба античных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автомобилей случайно наткнулись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 xml:space="preserve">груду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остатков техники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>, среди которых были и части автомобиля «Руссо-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 xml:space="preserve">». </w:t>
      </w:r>
      <w:r w:rsidR="00DE4E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CA69F3" w:rsidSect="00DE4EA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2D1"/>
    <w:multiLevelType w:val="multilevel"/>
    <w:tmpl w:val="D0A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11CD6"/>
    <w:multiLevelType w:val="multilevel"/>
    <w:tmpl w:val="D89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6D"/>
    <w:rsid w:val="000305B0"/>
    <w:rsid w:val="000B4591"/>
    <w:rsid w:val="000E5ABB"/>
    <w:rsid w:val="00277AF6"/>
    <w:rsid w:val="003F718D"/>
    <w:rsid w:val="00422F61"/>
    <w:rsid w:val="0049148A"/>
    <w:rsid w:val="0052150E"/>
    <w:rsid w:val="00545F90"/>
    <w:rsid w:val="00547080"/>
    <w:rsid w:val="00630A17"/>
    <w:rsid w:val="00671F50"/>
    <w:rsid w:val="006A05B3"/>
    <w:rsid w:val="006F79FA"/>
    <w:rsid w:val="007D036E"/>
    <w:rsid w:val="008A7273"/>
    <w:rsid w:val="00912A11"/>
    <w:rsid w:val="00915181"/>
    <w:rsid w:val="009B5789"/>
    <w:rsid w:val="009B6116"/>
    <w:rsid w:val="00A14E60"/>
    <w:rsid w:val="00A14F10"/>
    <w:rsid w:val="00A24E12"/>
    <w:rsid w:val="00BD24D3"/>
    <w:rsid w:val="00CA69F3"/>
    <w:rsid w:val="00CE6F13"/>
    <w:rsid w:val="00D53029"/>
    <w:rsid w:val="00DE4EAD"/>
    <w:rsid w:val="00E469BE"/>
    <w:rsid w:val="00E840FA"/>
    <w:rsid w:val="00EA005F"/>
    <w:rsid w:val="00EE665F"/>
    <w:rsid w:val="00F01F6D"/>
    <w:rsid w:val="00F60F2C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469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CE6F1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CE6F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Полужирный;Интервал 0 pt"/>
    <w:basedOn w:val="5"/>
    <w:rsid w:val="00CE6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MicrosoftSansSerif75pt">
    <w:name w:val="Основной текст (5) + Microsoft Sans Serif;7;5 pt"/>
    <w:basedOn w:val="5"/>
    <w:rsid w:val="00CE6F13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MicrosoftSansSerif8pt0pt">
    <w:name w:val="Основной текст (5) + Microsoft Sans Serif;8 pt;Интервал 0 pt"/>
    <w:basedOn w:val="5"/>
    <w:rsid w:val="00CE6F1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5Impact14pt0pt">
    <w:name w:val="Основной текст (5) + Impact;14 pt;Интервал 0 pt"/>
    <w:basedOn w:val="5"/>
    <w:rsid w:val="00CE6F13"/>
    <w:rPr>
      <w:rFonts w:ascii="Impact" w:eastAsia="Impact" w:hAnsi="Impact" w:cs="Impac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05pt1pt">
    <w:name w:val="Основной текст (5) + 10;5 pt;Курсив;Интервал 1 pt"/>
    <w:basedOn w:val="5"/>
    <w:rsid w:val="00CE6F1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5pt5pt">
    <w:name w:val="Основной текст (5) + 10;5 pt;Интервал 5 pt"/>
    <w:basedOn w:val="5"/>
    <w:rsid w:val="00CE6F13"/>
    <w:rPr>
      <w:rFonts w:ascii="Times New Roman" w:eastAsia="Times New Roman" w:hAnsi="Times New Roman" w:cs="Times New Roman"/>
      <w:color w:val="000000"/>
      <w:spacing w:val="1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1pt0pt">
    <w:name w:val="Основной текст (5) + 11 pt;Интервал 0 pt"/>
    <w:basedOn w:val="5"/>
    <w:rsid w:val="00CE6F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E6F13"/>
    <w:pPr>
      <w:widowControl w:val="0"/>
      <w:shd w:val="clear" w:color="auto" w:fill="FFFFFF"/>
      <w:spacing w:after="540" w:line="25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table" w:styleId="a7">
    <w:name w:val="Table Grid"/>
    <w:basedOn w:val="a1"/>
    <w:uiPriority w:val="59"/>
    <w:rsid w:val="00CE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469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CE6F1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CE6F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Полужирный;Интервал 0 pt"/>
    <w:basedOn w:val="5"/>
    <w:rsid w:val="00CE6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MicrosoftSansSerif75pt">
    <w:name w:val="Основной текст (5) + Microsoft Sans Serif;7;5 pt"/>
    <w:basedOn w:val="5"/>
    <w:rsid w:val="00CE6F13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MicrosoftSansSerif8pt0pt">
    <w:name w:val="Основной текст (5) + Microsoft Sans Serif;8 pt;Интервал 0 pt"/>
    <w:basedOn w:val="5"/>
    <w:rsid w:val="00CE6F1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5Impact14pt0pt">
    <w:name w:val="Основной текст (5) + Impact;14 pt;Интервал 0 pt"/>
    <w:basedOn w:val="5"/>
    <w:rsid w:val="00CE6F13"/>
    <w:rPr>
      <w:rFonts w:ascii="Impact" w:eastAsia="Impact" w:hAnsi="Impact" w:cs="Impac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05pt1pt">
    <w:name w:val="Основной текст (5) + 10;5 pt;Курсив;Интервал 1 pt"/>
    <w:basedOn w:val="5"/>
    <w:rsid w:val="00CE6F1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5pt5pt">
    <w:name w:val="Основной текст (5) + 10;5 pt;Интервал 5 pt"/>
    <w:basedOn w:val="5"/>
    <w:rsid w:val="00CE6F13"/>
    <w:rPr>
      <w:rFonts w:ascii="Times New Roman" w:eastAsia="Times New Roman" w:hAnsi="Times New Roman" w:cs="Times New Roman"/>
      <w:color w:val="000000"/>
      <w:spacing w:val="1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1pt0pt">
    <w:name w:val="Основной текст (5) + 11 pt;Интервал 0 pt"/>
    <w:basedOn w:val="5"/>
    <w:rsid w:val="00CE6F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E6F13"/>
    <w:pPr>
      <w:widowControl w:val="0"/>
      <w:shd w:val="clear" w:color="auto" w:fill="FFFFFF"/>
      <w:spacing w:after="540" w:line="25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table" w:styleId="a7">
    <w:name w:val="Table Grid"/>
    <w:basedOn w:val="a1"/>
    <w:uiPriority w:val="59"/>
    <w:rsid w:val="00CE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2018-07-19T07:07:00Z</dcterms:created>
  <dcterms:modified xsi:type="dcterms:W3CDTF">2021-12-14T05:02:00Z</dcterms:modified>
</cp:coreProperties>
</file>