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94" w:rsidRDefault="00CA5694" w:rsidP="00E315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begin"/>
      </w:r>
      <w:r w:rsidRPr="00B675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 xml:space="preserve"> </w:instrTex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HYPERLINK</w:instrText>
      </w:r>
      <w:r w:rsidRPr="00B675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 xml:space="preserve"> "</w:instrTex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https</w:instrText>
      </w:r>
      <w:r w:rsidRPr="00B675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://</w:instrTex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trucksplanet</w:instrText>
      </w:r>
      <w:r w:rsidRPr="00B675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.</w:instrTex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com</w:instrText>
      </w:r>
      <w:r w:rsidRPr="00B675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/</w:instrTex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ru</w:instrText>
      </w:r>
      <w:r w:rsidRPr="00B675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/</w:instrTex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catalog</w:instrText>
      </w:r>
      <w:r w:rsidRPr="00B675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/</w:instrTex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index</w:instrText>
      </w:r>
      <w:r w:rsidRPr="00B675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.</w:instrTex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php</w:instrText>
      </w:r>
      <w:r w:rsidRPr="00B675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?</w:instrTex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id</w:instrText>
      </w:r>
      <w:r w:rsidRPr="00B675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 xml:space="preserve">=50" </w:instrTex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separate"/>
      </w:r>
      <w:proofErr w:type="gramStart"/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Mercedes</w:t>
      </w:r>
      <w:r w:rsidRPr="00B675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-</w: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Benz</w: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end"/>
      </w:r>
      <w:r w:rsidRPr="00B675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CA56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LP</w:t>
      </w:r>
      <w:r w:rsidRPr="00B675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A56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тяжелая</w:t>
      </w:r>
      <w:r w:rsidRPr="00B675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A56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гамма</w:t>
      </w:r>
      <w:r w:rsidRPr="00B675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15-22 </w:t>
      </w:r>
      <w:r w:rsidRPr="00CA56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Pr="00B675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6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1963 – 1974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675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A5694" w:rsidRPr="00CA5694" w:rsidRDefault="00B6754F" w:rsidP="00E3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694"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 поворот в истории "</w:t>
      </w:r>
      <w:proofErr w:type="spellStart"/>
      <w:r w:rsidR="00CA5694"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Даймлер-Бенца</w:t>
      </w:r>
      <w:proofErr w:type="spellEnd"/>
      <w:r w:rsidR="00CA5694"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произошел в 1963 г., когда началось внедрение унифицированных семейств разных классов, выполненных по модульному методу и отличавшихся более привлекательной внешностью в едином фирменном стиле. Капотные модели получили массивную </w:t>
      </w:r>
      <w:proofErr w:type="spellStart"/>
      <w:r w:rsidR="00CA5694"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аллигаторную</w:t>
      </w:r>
      <w:proofErr w:type="spellEnd"/>
      <w:r w:rsidR="00CA5694"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облицовку, </w:t>
      </w:r>
      <w:proofErr w:type="spellStart"/>
      <w:r w:rsidR="00CA5694"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бескапотные</w:t>
      </w:r>
      <w:proofErr w:type="spellEnd"/>
      <w:r w:rsidR="00CA5694"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скругленную кабину над двигателем нескольких размерностей. Главным конструктивным новшеством стал переход на дизели с непосредственным впрыском топлива. Серьезные перемены в программе повлекли за собой изменение индексации моделей, применяемой до сих пор: первые одна или две цифры указывают на округленную полную массу автомобиля в тоннах, последующие цифры - на мощность двигателя в десятках лошадиных сил</w:t>
      </w:r>
    </w:p>
    <w:p w:rsidR="00CA5694" w:rsidRPr="00CA5694" w:rsidRDefault="00CA5694" w:rsidP="00E3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1964 г. разрыв между машинами легкого и среднего классов начала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</w:t>
      </w:r>
      <w:proofErr w:type="gram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ь"</w:t>
      </w:r>
      <w:proofErr w:type="gram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полусредняя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бескапотная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гамма. Поначалу ее представлял грузовик "LP911" с короткой кабиной и почти плоской передней панелью. Через несколько лет эта серия включала ряд моделей от "LP608" до "LP913" полной массой 6~9 т с 4- и 6-цилиндровыми дизелями (85-130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5-сгупенчатыми коробками передач. До 1984 г. их изготовили свыше 300 тыс. штук. С 1963 г. новые средняя и тяжелая гаммы полной</w:t>
      </w:r>
      <w:r w:rsidR="00E3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массой 9-26 т состояли из многоч</w:t>
      </w:r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исленных капотных,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полукапотных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бескапотных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исполнений от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"LA911" (4x4) до 3-осного 11-тонного самосвала "LAK2624" (6x4). Первый дизель с непосредственным в</w:t>
      </w:r>
      <w:r w:rsidR="00E3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прыском "ОМ352" (5675 см3,130 </w:t>
      </w:r>
      <w:proofErr w:type="spellStart"/>
      <w:r w:rsidR="00E315DE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появился в 1967 г. на серии "L/LP1113B" и затем использовался на многих других исполнениях. В 1968 г. к нему добавился 8,2-литровый мотор в 170-190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гаммы "1017/1919". Средний модельный ряд "1619/2220" оснащался прежним 10,8-литровы</w:t>
      </w:r>
      <w:r w:rsidR="00E3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дизелем мощностью 192~218 </w:t>
      </w:r>
      <w:proofErr w:type="spellStart"/>
      <w:r w:rsidR="00E315DE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для тяжелой гаммы "1921/2624" был разработан 6-цилиндровый дизель "ОМ355" (11580 см3, 210-240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.). Развитием известной серии "333" стали седельные тягачи "LPS2020/2024" (6x2) с двумя передними управляемыми мостами для работы в составе автопоездов полной массой 38 т</w:t>
      </w:r>
    </w:p>
    <w:p w:rsidR="00CA5694" w:rsidRPr="00CA5694" w:rsidRDefault="00CA5694" w:rsidP="00E3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1964 г. выпуск этих грузовиков развернулся на новом заводе в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Вёрте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Предприятие в Мангейме выпускало автобусы и двигатели, в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Гаггенау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изготовляли вездеходы "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Унимог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коробки передач и мосты. В1969 г. было изготовлено рекордное количество - 83196</w:t>
      </w:r>
      <w:proofErr w:type="gram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1970 г. объем производства концерна "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Даймлер-Бенц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отметившего выпуск 1-миллионного грузовика, превысил 100-тысячный рубеж. Это позволило с начала 70-х гг. взяться за очередную модернизацию всех серий и внедрение принципиально новых моделей. </w:t>
      </w:r>
      <w:r w:rsidR="00E3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Грузовикам среднего класса (модели "709/1619") присвоили индекс "LP". Их комплектовали новыми 4- и 6-цилиндровыми двигателями мощностью 85~192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включая варианты с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5DE" w:rsidRDefault="00CA5694" w:rsidP="00E3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тяжелой гаммы также происходило с использованием готовых разработок других фирм. Еще в 1968 г. "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Даймлер-Бенц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приобрел завод фирмы "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Крупп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" в Эссене. Через год, выкупив контрольный пакет акций группы "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Райншталь-Хеншель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Rheinstahl-Henschel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он пополнил свою гамму достаточно совершенными грузовиками фирмы "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Хеншель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из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Касселя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эти преобразования позволили в 1973 г. сразу поднять объем производства до 156,8 тыс. грузовиков. Одновременно, в результате объединения моторостроительного филиала "Майбах-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Мерсе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дес-Бенц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Maybach-Mercedes-Benz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Motorenbau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аналогичным отделением фирмы МАИ (MAN), появилась крупнейшая в стране компания по производству мощных силовых агрегатов — "Моторно-Турбинный Союз" (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Motoren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Turbinen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Union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МТУ (MTU). В результате сотрудничества с фирмой МАН в области малошумных и экономичных V-образных дизелей в 1970~72 гг. было представлено два семейства тяжелых грузовиков и магистральных тягачей "1626/2226" и "1632/2232", оснащенных двигателями "ОМ 402" V8 (12760 см3, 256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"ОМ403" V10 (15953 см3, 320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Базой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полноприводных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самосвале "LARK 1632" (4x4) и "LAPK2632" (6x6) грузоподъемностью 7 и 14 т с 6-ступенчатой коробкой передач ЦФ (ZF) и 2-контурной пневматической тормозной системой </w:t>
      </w:r>
      <w:proofErr w:type="gram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proofErr w:type="gram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бывшие шасси с кабинами "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Хеншель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CA5694" w:rsidRDefault="00CA5694" w:rsidP="00E3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тяжелой гаммы "1921/2624" был разработан 6-цилиндровый дизель "ОМ355" (11580 см3, 210-240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Наиболее мощным был двигатель мощностью 320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Развитием известной серии "333" стали седельные тягачи "LPS2020/2024" (6x2) с двумя передними управляемыми </w:t>
      </w:r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мостами для работы в составе автопоездов полной массой 38 т. Автомобили оснащались кабинами, унифицированными со средней серией, но отличались фарами, расположенными в бампере. </w:t>
      </w:r>
      <w:proofErr w:type="gram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70х автомобиль претерпел легкую модернизацию.</w:t>
      </w:r>
    </w:p>
    <w:p w:rsidR="00CA5694" w:rsidRPr="00CA5694" w:rsidRDefault="00E315DE" w:rsidP="00E3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DE">
        <w:rPr>
          <w:rFonts w:ascii="Times New Roman" w:eastAsia="Times New Roman" w:hAnsi="Times New Roman" w:cs="Times New Roman"/>
          <w:sz w:val="24"/>
          <w:szCs w:val="24"/>
          <w:lang w:eastAsia="ru-RU"/>
        </w:rPr>
        <w:t>С 1973 г. началось внедрение "Новой генерации" тяжелых машин "NG"</w:t>
      </w:r>
    </w:p>
    <w:p w:rsidR="000E5ABB" w:rsidRDefault="000E5ABB" w:rsidP="00E315DE">
      <w:pPr>
        <w:spacing w:after="0"/>
      </w:pPr>
    </w:p>
    <w:sectPr w:rsidR="000E5ABB" w:rsidSect="00B6754F">
      <w:pgSz w:w="11906" w:h="16838"/>
      <w:pgMar w:top="1135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2"/>
    <w:rsid w:val="000E5ABB"/>
    <w:rsid w:val="0052150E"/>
    <w:rsid w:val="007E7C12"/>
    <w:rsid w:val="008157F0"/>
    <w:rsid w:val="00B6754F"/>
    <w:rsid w:val="00CA5694"/>
    <w:rsid w:val="00E3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56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56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2018-02-24T06:11:00Z</dcterms:created>
  <dcterms:modified xsi:type="dcterms:W3CDTF">2021-07-28T05:33:00Z</dcterms:modified>
</cp:coreProperties>
</file>