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0C" w:rsidRPr="00A9608C" w:rsidRDefault="00A9608C" w:rsidP="00A9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8C">
        <w:rPr>
          <w:rFonts w:ascii="Times New Roman" w:hAnsi="Times New Roman" w:cs="Times New Roman"/>
          <w:b/>
          <w:sz w:val="28"/>
          <w:szCs w:val="28"/>
        </w:rPr>
        <w:t xml:space="preserve">03-154 ВАЗ-2115 Самара, Лада-115 4х2 4-дверный </w:t>
      </w:r>
      <w:proofErr w:type="spellStart"/>
      <w:r w:rsidRPr="00A9608C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A9608C">
        <w:rPr>
          <w:rFonts w:ascii="Times New Roman" w:hAnsi="Times New Roman" w:cs="Times New Roman"/>
          <w:b/>
          <w:sz w:val="28"/>
          <w:szCs w:val="28"/>
        </w:rPr>
        <w:t xml:space="preserve"> автомобиль, мест 5, багажник 427 л, прицеп до 750 кг,</w:t>
      </w:r>
      <w:r w:rsidR="00B0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08C">
        <w:rPr>
          <w:rFonts w:ascii="Times New Roman" w:hAnsi="Times New Roman" w:cs="Times New Roman"/>
          <w:b/>
          <w:sz w:val="28"/>
          <w:szCs w:val="28"/>
        </w:rPr>
        <w:t xml:space="preserve">вес: снаряженный 985 кг, полный 1410 кг, ВАЗ-2111 77.8 </w:t>
      </w:r>
      <w:proofErr w:type="spellStart"/>
      <w:r w:rsidRPr="00A9608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9608C">
        <w:rPr>
          <w:rFonts w:ascii="Times New Roman" w:hAnsi="Times New Roman" w:cs="Times New Roman"/>
          <w:b/>
          <w:sz w:val="28"/>
          <w:szCs w:val="28"/>
        </w:rPr>
        <w:t>, 158 км/час, ОПП и</w:t>
      </w:r>
      <w:r w:rsidR="0047381F">
        <w:rPr>
          <w:rFonts w:ascii="Times New Roman" w:hAnsi="Times New Roman" w:cs="Times New Roman"/>
          <w:b/>
          <w:sz w:val="28"/>
          <w:szCs w:val="28"/>
        </w:rPr>
        <w:t xml:space="preserve"> АО АвтоВАЗ г. Тольятти 1997-12 </w:t>
      </w:r>
      <w:r w:rsidRPr="00A9608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A9608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608C">
        <w:rPr>
          <w:rFonts w:ascii="Times New Roman" w:hAnsi="Times New Roman" w:cs="Times New Roman"/>
          <w:b/>
          <w:sz w:val="28"/>
          <w:szCs w:val="28"/>
        </w:rPr>
        <w:t>.</w:t>
      </w:r>
    </w:p>
    <w:p w:rsidR="0092270C" w:rsidRDefault="0047381F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2C4FED" wp14:editId="540303C0">
            <wp:simplePos x="0" y="0"/>
            <wp:positionH relativeFrom="margin">
              <wp:posOffset>809625</wp:posOffset>
            </wp:positionH>
            <wp:positionV relativeFrom="margin">
              <wp:posOffset>838200</wp:posOffset>
            </wp:positionV>
            <wp:extent cx="4761865" cy="31616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70C" w:rsidRDefault="0092270C" w:rsidP="0006425B">
      <w:pPr>
        <w:rPr>
          <w:rFonts w:ascii="Times New Roman" w:hAnsi="Times New Roman" w:cs="Times New Roman"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47381F" w:rsidRDefault="0047381F" w:rsidP="0006425B">
      <w:pPr>
        <w:rPr>
          <w:rFonts w:ascii="Times New Roman" w:hAnsi="Times New Roman" w:cs="Times New Roman"/>
          <w:i/>
          <w:sz w:val="24"/>
          <w:szCs w:val="24"/>
        </w:rPr>
      </w:pPr>
    </w:p>
    <w:p w:rsidR="00914150" w:rsidRPr="00B007EB" w:rsidRDefault="00914150" w:rsidP="0006425B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007EB">
        <w:rPr>
          <w:rFonts w:ascii="Times New Roman" w:hAnsi="Times New Roman" w:cs="Times New Roman"/>
          <w:i/>
          <w:sz w:val="24"/>
          <w:szCs w:val="24"/>
        </w:rPr>
        <w:t xml:space="preserve">Из статьи «Закругляемся: как и зачем создавали </w:t>
      </w:r>
      <w:proofErr w:type="spellStart"/>
      <w:r w:rsidRPr="00B007EB">
        <w:rPr>
          <w:rFonts w:ascii="Times New Roman" w:hAnsi="Times New Roman" w:cs="Times New Roman"/>
          <w:i/>
          <w:sz w:val="24"/>
          <w:szCs w:val="24"/>
        </w:rPr>
        <w:t>Lada</w:t>
      </w:r>
      <w:proofErr w:type="spellEnd"/>
      <w:r w:rsidRPr="00B007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07EB">
        <w:rPr>
          <w:rFonts w:ascii="Times New Roman" w:hAnsi="Times New Roman" w:cs="Times New Roman"/>
          <w:i/>
          <w:sz w:val="24"/>
          <w:szCs w:val="24"/>
        </w:rPr>
        <w:t>Samara</w:t>
      </w:r>
      <w:proofErr w:type="spellEnd"/>
      <w:r w:rsidRPr="00B007EB">
        <w:rPr>
          <w:rFonts w:ascii="Times New Roman" w:hAnsi="Times New Roman" w:cs="Times New Roman"/>
          <w:i/>
          <w:sz w:val="24"/>
          <w:szCs w:val="24"/>
        </w:rPr>
        <w:t xml:space="preserve"> 2», автор: Олег </w:t>
      </w:r>
      <w:proofErr w:type="spellStart"/>
      <w:r w:rsidRPr="00B007EB">
        <w:rPr>
          <w:rFonts w:ascii="Times New Roman" w:hAnsi="Times New Roman" w:cs="Times New Roman"/>
          <w:i/>
          <w:sz w:val="24"/>
          <w:szCs w:val="24"/>
        </w:rPr>
        <w:t>Полажинец</w:t>
      </w:r>
      <w:proofErr w:type="spellEnd"/>
      <w:r w:rsidRPr="00B007EB">
        <w:rPr>
          <w:rFonts w:ascii="Times New Roman" w:hAnsi="Times New Roman" w:cs="Times New Roman"/>
          <w:i/>
          <w:sz w:val="24"/>
          <w:szCs w:val="24"/>
        </w:rPr>
        <w:t>. kolesa.ru.</w:t>
      </w:r>
      <w:r w:rsidR="000262E6" w:rsidRPr="00B007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262E6" w:rsidRPr="00B007EB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0262E6" w:rsidRPr="00B007EB">
        <w:rPr>
          <w:rFonts w:ascii="Times New Roman" w:hAnsi="Times New Roman" w:cs="Times New Roman"/>
          <w:i/>
          <w:sz w:val="24"/>
          <w:szCs w:val="24"/>
        </w:rPr>
        <w:t xml:space="preserve"> уважаемому автору - заполняет пробелы в познании.</w:t>
      </w:r>
    </w:p>
    <w:p w:rsidR="0006425B" w:rsidRPr="0006425B" w:rsidRDefault="0006425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25B">
        <w:rPr>
          <w:rFonts w:ascii="Times New Roman" w:hAnsi="Times New Roman" w:cs="Times New Roman"/>
          <w:sz w:val="24"/>
          <w:szCs w:val="24"/>
        </w:rPr>
        <w:t xml:space="preserve">С началом выпуска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06425B">
        <w:rPr>
          <w:rFonts w:ascii="Times New Roman" w:hAnsi="Times New Roman" w:cs="Times New Roman"/>
          <w:sz w:val="24"/>
          <w:szCs w:val="24"/>
        </w:rPr>
        <w:t>дверного седана ВАЗ-21099 в 1990 году автомобили под названием Лада Самара с полным правом могли считаться семейством. Да, в гамме кузовов явно не хватало универсала, однако и в СССР, и на внешних рынках по достоинству оценили «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многодверную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трехобъемную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версии Спутника восьмой модели.</w:t>
      </w:r>
    </w:p>
    <w:p w:rsidR="0006425B" w:rsidRPr="0006425B" w:rsidRDefault="0006425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25B">
        <w:rPr>
          <w:rFonts w:ascii="Times New Roman" w:hAnsi="Times New Roman" w:cs="Times New Roman"/>
          <w:sz w:val="24"/>
          <w:szCs w:val="24"/>
        </w:rPr>
        <w:t xml:space="preserve">Но время неумолимо: пять лет спустя после начала производства базовой модели и «девятка», и даже «девяносто девятая» смотрелись уже не так свежо и эффектно. Ситуацию не спасали ни длинные крылья, ни высокая панель, ни более мощный полуторалитровый мотор – к началу 90-х автомобильная мода сделала интересный виток-переход от угловатых форм и резких линий к </w:t>
      </w:r>
      <w:proofErr w:type="gramStart"/>
      <w:r w:rsidRPr="0006425B">
        <w:rPr>
          <w:rFonts w:ascii="Times New Roman" w:hAnsi="Times New Roman" w:cs="Times New Roman"/>
          <w:sz w:val="24"/>
          <w:szCs w:val="24"/>
        </w:rPr>
        <w:t>более плавному</w:t>
      </w:r>
      <w:proofErr w:type="gramEnd"/>
      <w:r w:rsidRPr="0006425B">
        <w:rPr>
          <w:rFonts w:ascii="Times New Roman" w:hAnsi="Times New Roman" w:cs="Times New Roman"/>
          <w:sz w:val="24"/>
          <w:szCs w:val="24"/>
        </w:rPr>
        <w:t xml:space="preserve"> и спокойному дизайну.</w:t>
      </w:r>
    </w:p>
    <w:p w:rsidR="0006425B" w:rsidRPr="0006425B" w:rsidRDefault="0006425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25B">
        <w:rPr>
          <w:rFonts w:ascii="Times New Roman" w:hAnsi="Times New Roman" w:cs="Times New Roman"/>
          <w:sz w:val="24"/>
          <w:szCs w:val="24"/>
        </w:rPr>
        <w:t xml:space="preserve">В угоду аэродинамике кузова стали оплывать, а переходы между объемами и плоскостями – наоборот, потеряли явную выраженность. На фоне новейших одноклассников Спутника вроде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Golf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Escort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V или </w:t>
      </w:r>
      <w:proofErr w:type="spellStart"/>
      <w:r w:rsidRPr="0006425B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Pr="0006425B">
        <w:rPr>
          <w:rFonts w:ascii="Times New Roman" w:hAnsi="Times New Roman" w:cs="Times New Roman"/>
          <w:sz w:val="24"/>
          <w:szCs w:val="24"/>
        </w:rPr>
        <w:t xml:space="preserve"> 306 угловатое «зубило» смотрелось, мягко говоря, несовременно.</w:t>
      </w:r>
    </w:p>
    <w:p w:rsidR="0006425B" w:rsidRPr="0006425B" w:rsidRDefault="0011613D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К тому моменту на ВАЗе имели опыт обновления автомобилей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заднеприводного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семейства – как в рамках сотрудничества с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по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2103, так и более глубокой модернизации, в результате которой появилось пятое семейство Жигулей. Да и мировой опыт подсказывал, что выпускающуюся только пять лет модель еще рановато отправлять на покой, а вот слегка подретушировать и омолодить её внешность к такому сроку уже не помешает.</w:t>
      </w:r>
    </w:p>
    <w:p w:rsidR="0006425B" w:rsidRPr="0006425B" w:rsidRDefault="0011613D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Обновление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первенца помогло бы Волжскому автозаводу дождаться действительно новой модели 2110, разработкой которой в Тольятти к тому времени интенсивно занимались. Однако стало очевидно, что запуск «десятки» получится освоить в лучшем случае в 1996 году, а до того времени на одной лишь Самаре образца 1984 года далеко не заедешь.</w:t>
      </w:r>
    </w:p>
    <w:p w:rsidR="0006425B" w:rsidRPr="0006425B" w:rsidRDefault="0011613D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«Зубило» пытались освежить с помощью зарубежных партнеров, но ни многочисленные дилерские вариации на тему, ни так называемая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, выпускавшаяся в Финляндии на заводе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Valmet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, не выглядели намного современнее обычной «девятки». Угловатый кузов нуждался не только и не столько в различных накладках и «обвесах», сколько требовал радикального пересмотра решения передней и задней частей – опять же, следуя всем законам жанра, принятым в автомобильном мире в рамках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рестайлинга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конкретной модели.</w:t>
      </w:r>
    </w:p>
    <w:p w:rsidR="0006425B" w:rsidRPr="0006425B" w:rsidRDefault="0011613D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Практически сразу же возникла проблема – технологические ограничения. Облик автомобиля задают не только передок с задком, но также панели крыши и боковин. Надо заметить, что у Самары они были сделаны весьма прямолинейными – в угоду моде начала </w:t>
      </w:r>
      <w:r w:rsidR="00AE5E96">
        <w:rPr>
          <w:rFonts w:ascii="Times New Roman" w:hAnsi="Times New Roman" w:cs="Times New Roman"/>
          <w:sz w:val="24"/>
          <w:szCs w:val="24"/>
        </w:rPr>
        <w:t xml:space="preserve">80-х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годов. Эта итальянская школа дизайна называлась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folded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(резаная бумага) и встречалась на многих малолитражках тех лет, включая его Величество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Golf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06425B" w:rsidRPr="0006425B" w:rsidRDefault="00AE5E96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Крышу, пол, боковины и двери трогать было нельзя. По сути, у дизайнера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Пашко, ранее создавшего вместе с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Кряжевым внешность первого Спутника, оставалась свобода творчества только спереди и сзади, а посередине должна была «остаться» старая машина. Примерно по такой же схеме в СССР обновляли не только Жигули, но и другие модели – например, Москвич (412 &gt; 2140) и Волгу (24 &gt; 3102).</w:t>
      </w:r>
    </w:p>
    <w:p w:rsidR="0006425B" w:rsidRPr="0006425B" w:rsidRDefault="00AE5E96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Голо</w:t>
      </w:r>
      <w:r>
        <w:rPr>
          <w:rFonts w:ascii="Times New Roman" w:hAnsi="Times New Roman" w:cs="Times New Roman"/>
          <w:sz w:val="24"/>
          <w:szCs w:val="24"/>
        </w:rPr>
        <w:t xml:space="preserve">вная оптика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 90-х </w:t>
      </w:r>
      <w:r w:rsidR="0006425B" w:rsidRPr="0006425B">
        <w:rPr>
          <w:rFonts w:ascii="Times New Roman" w:hAnsi="Times New Roman" w:cs="Times New Roman"/>
          <w:sz w:val="24"/>
          <w:szCs w:val="24"/>
        </w:rPr>
        <w:t>годов манер «прищурилась» – фары заметно уменьшились по высоте, а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 стали заходить на боковину крыла. Куда более массивной деталью стал и капот, ведь он заметно прибавил в длине, почти доходя до бампера. За счет этого передок Самары-2 визуально кажется более низким, чем у автомобиля первого поколения, хотя по базовым точкам на кузове крылья не отличаются. Небольшая, казалось бы, прибавка габаритной длины и уменьшение высоты фар действительно сделали передок динамичнее, современнее и привлекательнее.</w:t>
      </w:r>
    </w:p>
    <w:p w:rsidR="0006425B" w:rsidRPr="0006425B" w:rsidRDefault="00556B2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Подтяжка лица: с новым решением передка угловатая Самара стала менее самобытной и узнаваемой, но словно сбросила при этом пяток конвейерных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Правда, при этом российский автомобиль стал удивительно походить на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Scorpio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первого поколения, бывший Автомобилем года-1986 – то есть, появившийся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год спустя после выхода первой «восьмерки».</w:t>
      </w:r>
    </w:p>
    <w:p w:rsidR="0006425B" w:rsidRPr="0006425B" w:rsidRDefault="00556B2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Как бы там ни было, решение по передней части потянуло за собой изменение практически всех лицевых элементов – капота, крыльев, фар и облицовки радиатора. Совершенно другим стал и бампер – в отличие от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неубиваемой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 неокрашенной детали первой Самары его выполнили из другого материала и в цвет кузова. И если благодаря «колеровке» бамперов машина прибавила в привлекательности, то неожиданно высокая хрупкость бамперов и другого пластика вряд ли могла порадовать новоиспеченных владельцев Самары-2.</w:t>
      </w:r>
    </w:p>
    <w:p w:rsidR="0006425B" w:rsidRPr="0006425B" w:rsidRDefault="00556B2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Однако обо всем по порядку. Если обновление передней части требовало минимальных изменений в сварочном оборудовании, то с кормой все обстояло далеко не столь радужно. Еще в момент работы над «восьмёркой» дизайнеры обнаружили, что какие-то дополнительные два градуса в наклоне заднего стекла намного бы уменьшили его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загрязняемость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, а заодно снизили бы и коэффициент аэродинамического сопротивления кузова, с чем у Спутника дела обстояли не очень хорошо.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Именно поэтому уже в рамках работы над обновлением Самары конструкторы планировали применить новые детали – поднятую на 10 мм панель крыши без заднего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спойлер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>"горбика", накладную дверь багажника с проёмом до бампера, но</w:t>
      </w:r>
      <w:r w:rsidR="006C74AA">
        <w:rPr>
          <w:rFonts w:ascii="Times New Roman" w:hAnsi="Times New Roman" w:cs="Times New Roman"/>
          <w:sz w:val="24"/>
          <w:szCs w:val="24"/>
        </w:rPr>
        <w:t>вые задние фонари и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сам задний бампер.</w:t>
      </w:r>
      <w:r w:rsidR="006C74AA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Такой пакет изменений в сочетании с боковыми накладками порогов и дверей мог бы радикально изменить не только внешность автомобиля, но и заметно улучшить аэродинамические качества угловатого кузова.</w:t>
      </w:r>
    </w:p>
    <w:p w:rsidR="0006425B" w:rsidRPr="0006425B" w:rsidRDefault="006C74AA" w:rsidP="0054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Ведь именно из-за высокого дорожного просвета и не самой лучшей обтекаемости на больших скоростях Самара отличалась завидным топливным аппетитом, а её максимальная скорость не сильно превосходила пока</w:t>
      </w:r>
      <w:r w:rsidR="00B243A6">
        <w:rPr>
          <w:rFonts w:ascii="Times New Roman" w:hAnsi="Times New Roman" w:cs="Times New Roman"/>
          <w:sz w:val="24"/>
          <w:szCs w:val="24"/>
        </w:rPr>
        <w:t xml:space="preserve">затель </w:t>
      </w:r>
      <w:proofErr w:type="spellStart"/>
      <w:r w:rsidR="00B243A6">
        <w:rPr>
          <w:rFonts w:ascii="Times New Roman" w:hAnsi="Times New Roman" w:cs="Times New Roman"/>
          <w:sz w:val="24"/>
          <w:szCs w:val="24"/>
        </w:rPr>
        <w:t>кирпичеобразных</w:t>
      </w:r>
      <w:proofErr w:type="spellEnd"/>
      <w:r w:rsidR="00B243A6">
        <w:rPr>
          <w:rFonts w:ascii="Times New Roman" w:hAnsi="Times New Roman" w:cs="Times New Roman"/>
          <w:sz w:val="24"/>
          <w:szCs w:val="24"/>
        </w:rPr>
        <w:t xml:space="preserve"> Жигулей.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Именно поэтому в 1993 году дизайнеры ВАЗа работали над внешностью новой модели в Дмитрове – прямо в... аэродинамической трубе! Демонтировав штатные элементы обычных «девятки» и «девяносто девятой», тольяттинские специалисты работали прямо «по живому» – лепили из пластилина бамперы и накладки порогов, а также дверные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.</w:t>
      </w:r>
      <w:r w:rsidR="00B243A6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Именно благодаря продувке им удалось малой кровью добиться отличного результата – коэффициент аэродинамического сопротивления снизился с 0,453 до 0,429 (у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– с 0,463 до 0,445).</w:t>
      </w:r>
      <w:r w:rsidR="00543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25B" w:rsidRPr="0006425B" w:rsidRDefault="00543E98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Конечно, скорость в 144 км/ч, при которой проводятся измерения, вряд ли можно считать крейсерской для тольяттинской малолитражки и российских дорог. Однако куда более благоприятная аэродинамика и равномерное распределение подъемных сил по осям благотворно влияли на устойчивость и управляемость автомобиля даже на более низких скоростях – 100-120 км/ч, на которых обычно и ездили владельцы подобных машин. Иными словами, после обновления Самара должна была лучше «липнуть к дороге» – это меткое определение полностью передаёт то качество, за которое водители любят многие иномарки с хорошей аэродинамикой.</w:t>
      </w:r>
    </w:p>
    <w:p w:rsidR="0006425B" w:rsidRPr="0006425B" w:rsidRDefault="00543E98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На седане практически все необходимые изменения удалось воплотить в жизнь: </w:t>
      </w:r>
      <w:r w:rsidR="005061AB">
        <w:rPr>
          <w:rFonts w:ascii="Times New Roman" w:hAnsi="Times New Roman" w:cs="Times New Roman"/>
          <w:sz w:val="24"/>
          <w:szCs w:val="24"/>
        </w:rPr>
        <w:t>4-</w:t>
      </w:r>
      <w:r w:rsidR="0006425B" w:rsidRPr="0006425B">
        <w:rPr>
          <w:rFonts w:ascii="Times New Roman" w:hAnsi="Times New Roman" w:cs="Times New Roman"/>
          <w:sz w:val="24"/>
          <w:szCs w:val="24"/>
        </w:rPr>
        <w:t>дверный автомобиль с индексом 2115 приобрел не только новую «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>» и боковые накладки, но и оригинальные детали кормы – накладную крышку багажника, заднюю панель, крылья, фонари и бампер. Благодаря этому визуально седан второго поколения заметно отличается от ВАЗ-21099. Правда, увеличение габаритной длины кузова при неизменной колёсной базе несколько нарушило пропорции, да и с точки зрения «чистоты стиля» прежняя модель выглядела более органично.</w:t>
      </w:r>
    </w:p>
    <w:p w:rsidR="0006425B" w:rsidRPr="0006425B" w:rsidRDefault="005061A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Увы, новая корма досталась лишь седану, в то время как на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хэтчбеках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пришлось ограничиться лишь иным бампером и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спойлером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на задней двери, поскольку другие изменения потребовали бы новых штампов крыши и боковины, которая на «зубилах» выполнена как единое целое с задним крылом. При этом ни задние фонари, ни крышка багажника, ни панель задка не менялись.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Поэтому погрузочная высота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объемников осталась прежней – и при этом очень высокой. Так что по удобству загрузки обновлённый седан оказался на голову выше ВАЗ-2114/2113. А если учесть, что объем багажного отделения (427 литров) седана также заметно превосходит показатели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, то неудивительно, что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пятнашка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 со временем снискала славу самой вместительной и практичной Самары-2. Зато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четырки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тринашки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 стали пользоваться спросом у самых молодых и активных автомобилистов, которые в багажнике обычно возят воздух и сабвуфер.</w:t>
      </w:r>
    </w:p>
    <w:p w:rsidR="0006425B" w:rsidRPr="0006425B" w:rsidRDefault="005061AB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Зато в интерьере Самары-2 по сравнению с обычным «зубило» удалось достичь многого. С одной стороны, ограничения по бюджету не позволили внедрить новые передние сиденья, но в салоне появилась настоящая жемчужина – новая приборная панель.</w:t>
      </w:r>
      <w:r w:rsidR="00E4495C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При обновлении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переднеприводный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ВАЗ получил совершенно другую панель приборов, которую иногда называют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евроторпедо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», путая эту деталь с панелью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. На самом же деле торпедо Самары-2 является абсолютно оригинальным изделием, не имеющим ничего общего с панелями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.</w:t>
      </w:r>
      <w:r w:rsidR="00E4495C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Даже сами заводчане признают, что по уровню проработки и эргономики приборной панели Самара-2 превзошла не только интерьеры «восьмерок» и «девяток», но и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новейшую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на тот момент ВАЗ-2110!</w:t>
      </w:r>
    </w:p>
    <w:p w:rsidR="0006425B" w:rsidRPr="0006425B" w:rsidRDefault="00E4495C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6425B" w:rsidRPr="0006425B">
        <w:rPr>
          <w:rFonts w:ascii="Times New Roman" w:hAnsi="Times New Roman" w:cs="Times New Roman"/>
          <w:sz w:val="24"/>
          <w:szCs w:val="24"/>
        </w:rPr>
        <w:t>роме красивой и удобной панели, интерьер получил и функциональную комбинацию приборов VDO с внутренней подсветкой и жидкокристаллическими дисплеями. К тому же в салоне появились и новые обивки дверей, которые стилистически увязали с новым торпедо. Еще одно новшество – подъемники передних стёкол с электрическим приводом.</w:t>
      </w:r>
    </w:p>
    <w:p w:rsidR="0006425B" w:rsidRPr="0006425B" w:rsidRDefault="00E4495C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Бардачок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евроторпедо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» – рекордно маленьких размеров. На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ранних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Самарах-2 в верхней части был дополнительный отсек со своей крышкой</w:t>
      </w:r>
    </w:p>
    <w:p w:rsidR="0006425B" w:rsidRPr="0006425B" w:rsidRDefault="00A941F1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чень важно, что на всех моделях появилась регулировка рулевой колонки по высоте, причем в довольно большом диапазоне. Благодаря этому за рулём обновленного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переднеприводника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довольно удобно могли сесть как рослые, так и невысокие водители, хотя характерная особенность «зубила» в виде сильно выдвинутого в салон рулевого колеса так никуда и не делась.</w:t>
      </w:r>
    </w:p>
    <w:p w:rsidR="0006425B" w:rsidRPr="0006425B" w:rsidRDefault="00A941F1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Отдельно о фарах. Поскольку головная оптика Самары-2 должна была сильно уменьшиться по высоте, требовалось иное технологическое решение по рефлектору. Конечно, было бы логично поставить линзу, как это и было сделано на «десятке». Увы, что-то пошло не так, и на Самаре ограничились лишь пластмассовым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гомофокальным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рефлектором ближнего и дальнего света с обычной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двухнитевой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лампой Н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мощностью 60/55 Вт.</w:t>
      </w:r>
    </w:p>
    <w:p w:rsidR="0006425B" w:rsidRPr="0006425B" w:rsidRDefault="00A941F1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D0C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Увы, практика показала, что после перехода на новую оптику Самара стала «слепой» – даже самые дорогие и качественные лампы не могут компенсировать врождённую «близорукость» фар, которые в силу малых физических размеров оптического элемента обладают не самыми лучшими светотехническими качествами.</w:t>
      </w:r>
      <w:r w:rsidR="00B66D0C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У каждого из подобных технических решений (рефлектор либо малые габариты) есть право на жизнь. Однако при небольших габаритах корпуса фара нуждается в линзе, а классический рефлектор для обеспечения нужных характеристик светового пучка требует определённых размеров. При работе над фарами Самары-2 на ВАЗе ограничились тем, что фара укладывалась в параметры и допуски для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омологации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 качестве головной оптики.</w:t>
      </w:r>
    </w:p>
    <w:p w:rsidR="0006425B" w:rsidRPr="0006425B" w:rsidRDefault="00B66D0C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Технически Самара-2 ничем не отличалась от поздних «зубил» первого поколения: </w:t>
      </w:r>
      <w:r>
        <w:rPr>
          <w:rFonts w:ascii="Times New Roman" w:hAnsi="Times New Roman" w:cs="Times New Roman"/>
          <w:sz w:val="24"/>
          <w:szCs w:val="24"/>
        </w:rPr>
        <w:t>1.5-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литровый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клапанный двигатель ВАЗ-2111 с распределённым впрыском топлива и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пятиступка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>».</w:t>
      </w:r>
    </w:p>
    <w:p w:rsidR="0006425B" w:rsidRPr="0006425B" w:rsidRDefault="00B66D0C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При этом самые первые товарные образцы ВАЗ-2115, выпущенные в опытно-промышленном производстве в период с 1997 по 2000 годы, нередко оснащались привычным карбюраторным двигателем ВАЗ-21083.</w:t>
      </w:r>
    </w:p>
    <w:p w:rsidR="0006425B" w:rsidRPr="0006425B" w:rsidRDefault="00B66D0C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Запуск в серийное производство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фейслифтинговой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версии давался заводу нелегко. Едва в ОПП начался выпуск седанов ВАЗ-2115, грянул августовский кризис 1998-го, который сдвинул запуск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ВАЗ-2114 на 2001 год, а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трёхдверный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ВАЗ-2113 удалось запустить в серию лишь в 2005-м. К тому времени производство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трёхдверного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«зубила» восьмой модели уже было прекращено, поэтому автомобилисты с энтузиазмом восприняли возвращение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трёхдверки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 виде Самары-2.</w:t>
      </w:r>
    </w:p>
    <w:p w:rsidR="0006425B" w:rsidRPr="0006425B" w:rsidRDefault="00D9613A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>Некоторое время Самары двух поколений выпускались параллельно, но с 2004 года производство «зубил» первого поколения в России было прекращено.</w:t>
      </w:r>
    </w:p>
    <w:p w:rsidR="00834763" w:rsidRDefault="00D9613A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Еще во время работы над проектом по обновлению Самары конструкторы планировали выпустить «молодёжную» модификацию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трёхдверки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 16-клапанным двигателем под названием Спринт – этакий российский аналог немецких хот-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хэтчей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 индексом GTI.</w:t>
      </w:r>
      <w:r w:rsidR="00834763"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Увы, не получилось: вплоть до прекращения производства Самара-2 так и выпускалась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привычным </w:t>
      </w:r>
      <w:r w:rsidR="00834763">
        <w:rPr>
          <w:rFonts w:ascii="Times New Roman" w:hAnsi="Times New Roman" w:cs="Times New Roman"/>
          <w:sz w:val="24"/>
          <w:szCs w:val="24"/>
        </w:rPr>
        <w:t>8-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клапанником. </w:t>
      </w:r>
      <w:r w:rsidR="008347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25B" w:rsidRPr="0006425B" w:rsidRDefault="00834763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Правда, с января 2007 года под капотом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вместо «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полторашки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» 2111 появился 1,6-литровый агрегат – точно такой же, как на Калине. А с 2011 года двигатель получил так называемый «е-газ» – лишенную механической связи с педалью акселератора дроссельную заслонку. При этом тольяттинская компания «Супер-Авто» малыми партиями производила «подогретые» версии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 16-клапанным двигателем 21124 и ходовой частью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Приоры.</w:t>
      </w:r>
    </w:p>
    <w:p w:rsidR="0006425B" w:rsidRPr="0006425B" w:rsidRDefault="00834763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5B" w:rsidRPr="0006425B">
        <w:rPr>
          <w:rFonts w:ascii="Times New Roman" w:hAnsi="Times New Roman" w:cs="Times New Roman"/>
          <w:sz w:val="24"/>
          <w:szCs w:val="24"/>
        </w:rPr>
        <w:t xml:space="preserve">Седан ВАЗ-2115 выпускали до конца 2012 года,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трёхдверку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с индексом 2113 сняли с производства в июне 2013-го, а дольше всех на конвейере продержался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пятидверный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25B" w:rsidRPr="0006425B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="0006425B" w:rsidRPr="0006425B">
        <w:rPr>
          <w:rFonts w:ascii="Times New Roman" w:hAnsi="Times New Roman" w:cs="Times New Roman"/>
          <w:sz w:val="24"/>
          <w:szCs w:val="24"/>
        </w:rPr>
        <w:t xml:space="preserve"> ВАЗ-2114. Лишь 24 декабря 2013 года в Тольятти была собрана последняя «четырнадцатая» белого цвета.</w:t>
      </w:r>
    </w:p>
    <w:p w:rsidR="0006425B" w:rsidRDefault="00834763" w:rsidP="00064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25B" w:rsidRPr="0006425B">
        <w:rPr>
          <w:rFonts w:ascii="Times New Roman" w:hAnsi="Times New Roman" w:cs="Times New Roman"/>
          <w:sz w:val="24"/>
          <w:szCs w:val="24"/>
        </w:rPr>
        <w:t>Таким образом, эпоха «зубила» завершилась ровно 29 лет спустя после того, как 22 декабря 1984 года с тольяттинского конвейера сошли первые «восьмерки», принадлежавшие к 2 000 экземплярам «пилотной» товарной партии, которая поступила в советские автомагазины в январе 1985-го.</w:t>
      </w:r>
      <w:proofErr w:type="gramEnd"/>
    </w:p>
    <w:p w:rsidR="00974647" w:rsidRPr="00CF623F" w:rsidRDefault="00974647" w:rsidP="00974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23F">
        <w:rPr>
          <w:rFonts w:ascii="Times New Roman" w:hAnsi="Times New Roman" w:cs="Times New Roman"/>
          <w:b/>
          <w:sz w:val="24"/>
          <w:szCs w:val="24"/>
        </w:rPr>
        <w:t>Технические параметры автомобиля ВАЗ-2115.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012"/>
        <w:gridCol w:w="2003"/>
        <w:gridCol w:w="3407"/>
      </w:tblGrid>
      <w:tr w:rsidR="00974647" w:rsidTr="00CF623F">
        <w:trPr>
          <w:trHeight w:val="277"/>
        </w:trPr>
        <w:tc>
          <w:tcPr>
            <w:tcW w:w="0" w:type="auto"/>
          </w:tcPr>
          <w:p w:rsidR="00974647" w:rsidRPr="00974647" w:rsidRDefault="00974647" w:rsidP="00CF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ВАЗ-2115-01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ВАЗ-2115-21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Модель автомобиля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ВАЗ-2115-01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ВАЗ-2115-21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масса, 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Модель двигателя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ВАЗ-21083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ВАЗ-2111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CF623F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мощность, не менее</w:t>
            </w:r>
            <w:r w:rsidR="00CF623F"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647" w:rsidRPr="00974647" w:rsidRDefault="00CF623F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по ГОСТ 14846 (нетто), кВт (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49,8 (67,5)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52,3 (70,9)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Частота вращения коленчатого вала двигателя при номинальной мощности, мин-1.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бензин с ОЧ 91-95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Система зажигания</w:t>
            </w:r>
          </w:p>
        </w:tc>
        <w:tc>
          <w:tcPr>
            <w:tcW w:w="0" w:type="auto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Бесконтактная (БСЗ)</w:t>
            </w:r>
          </w:p>
        </w:tc>
        <w:tc>
          <w:tcPr>
            <w:tcW w:w="0" w:type="auto"/>
          </w:tcPr>
          <w:p w:rsidR="00974647" w:rsidRPr="00974647" w:rsidRDefault="00CF623F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74647" w:rsidRPr="00974647">
              <w:rPr>
                <w:rFonts w:ascii="Times New Roman" w:hAnsi="Times New Roman" w:cs="Times New Roman"/>
                <w:sz w:val="24"/>
                <w:szCs w:val="24"/>
              </w:rPr>
              <w:t>лектронная система управления двигателем (ЭСУД)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/час, не менее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Время разгона с места с переключением передач до скорости 100 км/ч, </w:t>
            </w:r>
            <w:proofErr w:type="gramStart"/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CF623F" w:rsidTr="0092784D">
        <w:trPr>
          <w:trHeight w:val="320"/>
        </w:trPr>
        <w:tc>
          <w:tcPr>
            <w:tcW w:w="0" w:type="auto"/>
            <w:gridSpan w:val="3"/>
          </w:tcPr>
          <w:p w:rsidR="00CF623F" w:rsidRPr="00974647" w:rsidRDefault="00CF623F" w:rsidP="00CF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 на 100 км пути на высшей передаче, не более, л </w:t>
            </w:r>
            <w:r w:rsidRPr="0097464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при скорости 90 км/ч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при скорости 120 км/ч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при городском цикле движения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пятиступенчатая</w:t>
            </w:r>
          </w:p>
        </w:tc>
      </w:tr>
      <w:tr w:rsidR="00974647" w:rsidTr="00974647">
        <w:trPr>
          <w:trHeight w:val="320"/>
        </w:trPr>
        <w:tc>
          <w:tcPr>
            <w:tcW w:w="0" w:type="auto"/>
          </w:tcPr>
          <w:p w:rsidR="00974647" w:rsidRPr="00974647" w:rsidRDefault="00974647" w:rsidP="009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Рулевое управление</w:t>
            </w:r>
          </w:p>
        </w:tc>
        <w:tc>
          <w:tcPr>
            <w:tcW w:w="0" w:type="auto"/>
            <w:gridSpan w:val="2"/>
          </w:tcPr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с регулируемой  по углу  наклона рулевой</w:t>
            </w:r>
          </w:p>
          <w:p w:rsidR="00974647" w:rsidRPr="00974647" w:rsidRDefault="00974647" w:rsidP="0097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7">
              <w:rPr>
                <w:rFonts w:ascii="Times New Roman" w:hAnsi="Times New Roman" w:cs="Times New Roman"/>
                <w:sz w:val="24"/>
                <w:szCs w:val="24"/>
              </w:rPr>
              <w:t>колонкой</w:t>
            </w:r>
          </w:p>
        </w:tc>
      </w:tr>
    </w:tbl>
    <w:p w:rsidR="00974647" w:rsidRPr="00914150" w:rsidRDefault="00974647" w:rsidP="00974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150" w:rsidRPr="00914150" w:rsidRDefault="00974647" w:rsidP="0006425B">
      <w:pPr>
        <w:rPr>
          <w:rFonts w:ascii="Times New Roman" w:hAnsi="Times New Roman" w:cs="Times New Roman"/>
          <w:sz w:val="24"/>
          <w:szCs w:val="24"/>
        </w:rPr>
      </w:pPr>
      <w:r w:rsidRPr="00974647">
        <w:rPr>
          <w:rFonts w:ascii="Times New Roman" w:hAnsi="Times New Roman" w:cs="Times New Roman"/>
          <w:sz w:val="24"/>
          <w:szCs w:val="24"/>
        </w:rPr>
        <w:t>Остальные технические параметры соответствуют параметрам автомобилей семейства ВАЗ-2108,</w:t>
      </w:r>
    </w:p>
    <w:sectPr w:rsidR="00914150" w:rsidRPr="00914150" w:rsidSect="00556B2B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A8"/>
    <w:rsid w:val="000262E6"/>
    <w:rsid w:val="0006425B"/>
    <w:rsid w:val="000E5ABB"/>
    <w:rsid w:val="0011613D"/>
    <w:rsid w:val="003B1EA8"/>
    <w:rsid w:val="0047381F"/>
    <w:rsid w:val="005061AB"/>
    <w:rsid w:val="0052150E"/>
    <w:rsid w:val="00543E98"/>
    <w:rsid w:val="00556B2B"/>
    <w:rsid w:val="006C74AA"/>
    <w:rsid w:val="00834763"/>
    <w:rsid w:val="00914150"/>
    <w:rsid w:val="0092270C"/>
    <w:rsid w:val="00974647"/>
    <w:rsid w:val="00A941F1"/>
    <w:rsid w:val="00A9608C"/>
    <w:rsid w:val="00AE5E96"/>
    <w:rsid w:val="00B007EB"/>
    <w:rsid w:val="00B243A6"/>
    <w:rsid w:val="00B66D0C"/>
    <w:rsid w:val="00CF623F"/>
    <w:rsid w:val="00D9613A"/>
    <w:rsid w:val="00E4495C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2021-11-27T11:30:00Z</dcterms:created>
  <dcterms:modified xsi:type="dcterms:W3CDTF">2021-11-27T14:36:00Z</dcterms:modified>
</cp:coreProperties>
</file>