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B8" w:rsidRPr="00BD08B8" w:rsidRDefault="00BD08B8" w:rsidP="001E5DE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8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F89</w:t>
      </w:r>
    </w:p>
    <w:p w:rsidR="00BD08B8" w:rsidRPr="00BD08B8" w:rsidRDefault="00BD08B8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" w:history="1">
        <w:r w:rsidRPr="00BD08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Евгений Смольников </w:t>
        </w:r>
      </w:hyperlink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17.03.2010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8B8" w:rsidRPr="00BD08B8" w:rsidRDefault="001E5DEE" w:rsidP="001E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A7F0E0D" wp14:editId="274AECFB">
            <wp:simplePos x="0" y="0"/>
            <wp:positionH relativeFrom="margin">
              <wp:posOffset>3217545</wp:posOffset>
            </wp:positionH>
            <wp:positionV relativeFrom="margin">
              <wp:posOffset>668655</wp:posOffset>
            </wp:positionV>
            <wp:extent cx="2376170" cy="1783080"/>
            <wp:effectExtent l="0" t="0" r="5080" b="7620"/>
            <wp:wrapSquare wrapText="bothSides"/>
            <wp:docPr id="4" name="Рисунок 4" descr="F8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8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D1D37C" wp14:editId="51AAE050">
            <wp:simplePos x="0" y="0"/>
            <wp:positionH relativeFrom="margin">
              <wp:posOffset>248920</wp:posOffset>
            </wp:positionH>
            <wp:positionV relativeFrom="margin">
              <wp:posOffset>618490</wp:posOffset>
            </wp:positionV>
            <wp:extent cx="2437130" cy="1828800"/>
            <wp:effectExtent l="0" t="0" r="1270" b="0"/>
            <wp:wrapSquare wrapText="bothSides"/>
            <wp:docPr id="3" name="Рисунок 3" descr="F8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8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36C339B" wp14:editId="09049349">
            <wp:simplePos x="0" y="0"/>
            <wp:positionH relativeFrom="margin">
              <wp:posOffset>3316605</wp:posOffset>
            </wp:positionH>
            <wp:positionV relativeFrom="margin">
              <wp:posOffset>3188335</wp:posOffset>
            </wp:positionV>
            <wp:extent cx="2811145" cy="2108835"/>
            <wp:effectExtent l="0" t="0" r="8255" b="5715"/>
            <wp:wrapSquare wrapText="bothSides"/>
            <wp:docPr id="5" name="Рисунок 5" descr="F8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8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F93000F" wp14:editId="1575FD31">
            <wp:simplePos x="0" y="0"/>
            <wp:positionH relativeFrom="margin">
              <wp:posOffset>-1270</wp:posOffset>
            </wp:positionH>
            <wp:positionV relativeFrom="margin">
              <wp:posOffset>3183890</wp:posOffset>
            </wp:positionV>
            <wp:extent cx="2846705" cy="2136140"/>
            <wp:effectExtent l="0" t="0" r="0" b="0"/>
            <wp:wrapSquare wrapText="bothSides"/>
            <wp:docPr id="6" name="Рисунок 6" descr="F8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8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1970 году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новый магистральный седельный тягач F89. Он являлся развитием предыдущей серии F88 и внешне отличался оформлением передней части кабины. </w:t>
      </w: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8B8" w:rsidRPr="00BD08B8" w:rsidRDefault="00BD08B8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Тягач оснащался дизельным </w:t>
      </w:r>
      <w:proofErr w:type="gram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шести-цилиндровым</w:t>
      </w:r>
      <w:proofErr w:type="gram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TD120A с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330 лошадей и шестнадцати ступенчатой КПП. Как и F88, новое семейство предлагалось с различными вариантами колёсной формулы. Выпуск F89 продолжался до 1977 года, когда в серию пошли новые тягачи серий F10 и F12.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 стали первыми автомобилями этой марки, которые поставлялись в практически все страны мира.</w:t>
      </w:r>
    </w:p>
    <w:p w:rsidR="00BD08B8" w:rsidRDefault="00BD08B8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шестидесятых </w:t>
      </w:r>
      <w:proofErr w:type="gram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советским седельным тягачом, использовавшимся для междугородных перевозок был</w:t>
      </w:r>
      <w:proofErr w:type="gram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МАЗ-504В. Именно он использовался для оснащения элитного автотранспортного предприятия «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осуществлявшего международные перевозки. Однако уже тогда ни он, ни чешские Skoda-706 RTTN, широко поставлявшиеся в СССР и также использовавшиеся «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не отвечали мировым стандартам. </w:t>
      </w:r>
    </w:p>
    <w:p w:rsidR="00BD08B8" w:rsidRPr="00BD08B8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6F1FE1E" wp14:editId="2CAE9E97">
            <wp:simplePos x="0" y="0"/>
            <wp:positionH relativeFrom="margin">
              <wp:posOffset>3679190</wp:posOffset>
            </wp:positionH>
            <wp:positionV relativeFrom="margin">
              <wp:posOffset>7800340</wp:posOffset>
            </wp:positionV>
            <wp:extent cx="2286000" cy="1715135"/>
            <wp:effectExtent l="0" t="0" r="0" b="0"/>
            <wp:wrapSquare wrapText="bothSides"/>
            <wp:docPr id="2" name="Рисунок 2" descr="F8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8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B8952E" wp14:editId="213FC840">
            <wp:simplePos x="0" y="0"/>
            <wp:positionH relativeFrom="margin">
              <wp:posOffset>245745</wp:posOffset>
            </wp:positionH>
            <wp:positionV relativeFrom="margin">
              <wp:posOffset>7782560</wp:posOffset>
            </wp:positionV>
            <wp:extent cx="2311400" cy="1733550"/>
            <wp:effectExtent l="0" t="0" r="0" b="0"/>
            <wp:wrapSquare wrapText="bothSides"/>
            <wp:docPr id="1" name="Рисунок 1" descr="F8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8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Ненамного лучше выглядел и </w:t>
      </w:r>
      <w:proofErr w:type="gram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трёхосный</w:t>
      </w:r>
      <w:proofErr w:type="gram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МАЗ-515, выпускавшийся для «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небольшими сериями. Было очевидно, что необходима закупка седельных тягачей за рубежом, причём не в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соцлагере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капиталистических странах.</w:t>
      </w: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EE" w:rsidRDefault="00BD08B8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испытаний закупленных образцов выбор пал на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F89. Это было закономерно — F89 на тот момент был самым совершенным магистральным тягачом в Европе, да и, пожалуй, во </w:t>
      </w:r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всём мире. Немаловажным был и тот факт, что фирма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1969 г зарегистрировала свой торговый зна</w:t>
      </w:r>
      <w:proofErr w:type="gram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СССР</w:t>
      </w:r>
      <w:proofErr w:type="gram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Наконец, нейтральная Швеция, не состоявшая в НАТО и других военных блоках, была привлекательным партнёром и с политической точки зрения. </w:t>
      </w:r>
    </w:p>
    <w:p w:rsidR="00BD08B8" w:rsidRPr="00BD08B8" w:rsidRDefault="001E5DEE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1973 году водители предприятия «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-Ленинград» отправились в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Готенбург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получили 27 новых тягачей </w:t>
      </w:r>
      <w:proofErr w:type="spellStart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D08B8"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F89-32 (с колёсной формулой 6х2 и вывешиваемой третьей осью) и перегнали их своим ходом в СССР.</w:t>
      </w:r>
    </w:p>
    <w:p w:rsidR="00BD08B8" w:rsidRPr="00BD08B8" w:rsidRDefault="00BD08B8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Интересно, что машины первой серии изначально предназначались для работы в качестве лесовозов и имели соответственно усиленную конструкцию. Тем не менее, в СССР они эксплуатировались с обычными полуприцепами отечественного производства, нередко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привлекаясь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легковесных грузов. F89 пользовались у водителей уважением за высокие эксплуатационные характеристики и комфорт — кабина имела два удобных спальных места, оснащалась эффективным автономным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холодильником.</w:t>
      </w:r>
    </w:p>
    <w:p w:rsidR="00BD08B8" w:rsidRDefault="00BD08B8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машины первой партии выработали свой заявленный ресурс, они были возвращены в Швецию. Их изучение дало специалистам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бесценные сведения об эксплуатации машин в тяжёлых советских условиях и позволило улучшить конструкцию последующих поколений грузовиков этой марки. Взамен была получена новая партия тягачей. В их конструкции были учтены пожелания советских водителей, например, увеличена ёмкость топливных баков. Интересно, что когда советские транспортники предложили специалистам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поместить один из тягачей, прошедших миллион километров, в заводской музей, те отказались.</w:t>
      </w:r>
    </w:p>
    <w:p w:rsidR="00BD08B8" w:rsidRPr="00BD08B8" w:rsidRDefault="00BD08B8" w:rsidP="001E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мотивировали это тем, что для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пробег не является чем-то необыкновенным, и в Швеции отдельные машины имеют пробег до двух миллионов километров. Тягачи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 зарекомендовали себя с наилучшей стороны и создали марке </w:t>
      </w:r>
      <w:proofErr w:type="spellStart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BD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высокую репутацию в СССР. Основная масса тягачей вернулась в Швецию в соответствии с условиями поставки, но отдельные экземпляры встречались на дорогах до конца восьмидесятых годов. Следует отметить, что помимо тягачей с вывешиваемой третьей осью поставлялись и машины с колёсной формулой 6х4. Они имели несколько меньшую грузоподъёмность, но большую допустимую осевую нагрузку.</w:t>
      </w:r>
    </w:p>
    <w:p w:rsidR="00BD08B8" w:rsidRPr="00BD08B8" w:rsidRDefault="00BD08B8" w:rsidP="001E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1E5DEE">
      <w:pPr>
        <w:spacing w:after="0"/>
      </w:pPr>
    </w:p>
    <w:sectPr w:rsidR="000E5ABB" w:rsidSect="00BD08B8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DB"/>
    <w:rsid w:val="000E5ABB"/>
    <w:rsid w:val="001E5DEE"/>
    <w:rsid w:val="003317DB"/>
    <w:rsid w:val="0052150E"/>
    <w:rsid w:val="00B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08B8"/>
    <w:rPr>
      <w:color w:val="0000FF"/>
      <w:u w:val="single"/>
    </w:rPr>
  </w:style>
  <w:style w:type="character" w:customStyle="1" w:styleId="delimiter">
    <w:name w:val="delimiter"/>
    <w:basedOn w:val="a0"/>
    <w:rsid w:val="00BD08B8"/>
  </w:style>
  <w:style w:type="character" w:customStyle="1" w:styleId="current">
    <w:name w:val="current"/>
    <w:basedOn w:val="a0"/>
    <w:rsid w:val="00BD08B8"/>
  </w:style>
  <w:style w:type="paragraph" w:customStyle="1" w:styleId="post-meta">
    <w:name w:val="post-meta"/>
    <w:basedOn w:val="a"/>
    <w:rsid w:val="00BD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D08B8"/>
  </w:style>
  <w:style w:type="character" w:customStyle="1" w:styleId="tie-date">
    <w:name w:val="tie-date"/>
    <w:basedOn w:val="a0"/>
    <w:rsid w:val="00BD08B8"/>
  </w:style>
  <w:style w:type="character" w:customStyle="1" w:styleId="post-views">
    <w:name w:val="post-views"/>
    <w:basedOn w:val="a0"/>
    <w:rsid w:val="00BD08B8"/>
  </w:style>
  <w:style w:type="paragraph" w:styleId="a4">
    <w:name w:val="Normal (Web)"/>
    <w:basedOn w:val="a"/>
    <w:uiPriority w:val="99"/>
    <w:semiHidden/>
    <w:unhideWhenUsed/>
    <w:rsid w:val="00BD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08B8"/>
    <w:rPr>
      <w:color w:val="0000FF"/>
      <w:u w:val="single"/>
    </w:rPr>
  </w:style>
  <w:style w:type="character" w:customStyle="1" w:styleId="delimiter">
    <w:name w:val="delimiter"/>
    <w:basedOn w:val="a0"/>
    <w:rsid w:val="00BD08B8"/>
  </w:style>
  <w:style w:type="character" w:customStyle="1" w:styleId="current">
    <w:name w:val="current"/>
    <w:basedOn w:val="a0"/>
    <w:rsid w:val="00BD08B8"/>
  </w:style>
  <w:style w:type="paragraph" w:customStyle="1" w:styleId="post-meta">
    <w:name w:val="post-meta"/>
    <w:basedOn w:val="a"/>
    <w:rsid w:val="00BD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D08B8"/>
  </w:style>
  <w:style w:type="character" w:customStyle="1" w:styleId="tie-date">
    <w:name w:val="tie-date"/>
    <w:basedOn w:val="a0"/>
    <w:rsid w:val="00BD08B8"/>
  </w:style>
  <w:style w:type="character" w:customStyle="1" w:styleId="post-views">
    <w:name w:val="post-views"/>
    <w:basedOn w:val="a0"/>
    <w:rsid w:val="00BD08B8"/>
  </w:style>
  <w:style w:type="paragraph" w:styleId="a4">
    <w:name w:val="Normal (Web)"/>
    <w:basedOn w:val="a"/>
    <w:uiPriority w:val="99"/>
    <w:semiHidden/>
    <w:unhideWhenUsed/>
    <w:rsid w:val="00BD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wp-content/uploads/2013/02/1360405336_truck-auto.info_volvo-f89_5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ruck-auto.info/wp-content/uploads/2013/02/1360405221_truck-auto.info_volvo-f89_2.jp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truck-auto.info/wp-content/uploads/2013/02/1360405293_truck-auto.info_volvo-f89_7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truck-auto.info/wp-content/uploads/2013/02/1360405290_truck-auto.info_volvo-f89_4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truck-auto.info/author/truck-auto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truck-auto.info/wp-content/uploads/2013/02/1360405295_truck-auto.info_volvo-f89_3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truck-auto.info/wp-content/uploads/2013/02/1360405371_truck-auto.info_volvo-f89_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2018-02-21T15:48:00Z</dcterms:created>
  <dcterms:modified xsi:type="dcterms:W3CDTF">2018-03-03T09:29:00Z</dcterms:modified>
</cp:coreProperties>
</file>