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6800EC" w:rsidRDefault="007F0EC2" w:rsidP="0068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EC">
        <w:rPr>
          <w:rFonts w:ascii="Times New Roman" w:hAnsi="Times New Roman" w:cs="Times New Roman"/>
          <w:sz w:val="24"/>
          <w:szCs w:val="24"/>
        </w:rPr>
        <w:t xml:space="preserve">1 июля 1974 г. американская компания "Интернэшнл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Харвестер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Harvester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 приобрела группу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Седдон-Аткинсон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". Крупные финансовые вливания из-за океана позволили в апреле 1975 г. внедрить в производство совершенно новую тяжелую серию "400", для которой использовались прежние шасси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". Она состояла из 12 бортовых 2-, 3- и 4-осных моделей полной массой до 30 т и седельных тягачей для 38-тонных автопоездов</w:t>
      </w:r>
      <w:proofErr w:type="gramStart"/>
      <w:r w:rsidRPr="006800E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800EC">
        <w:rPr>
          <w:rFonts w:ascii="Times New Roman" w:hAnsi="Times New Roman" w:cs="Times New Roman"/>
          <w:sz w:val="24"/>
          <w:szCs w:val="24"/>
        </w:rPr>
        <w:t>а машинах применялись дизели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Gardner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), "Роллс-Ройс"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Rolls-Royce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 или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Камминс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) мощностью до 328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., 9-ступенчатая коробка передач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Фуллер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Fuller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), 3-контурная пневматическая тормозная система и новая откидывающаяся кабина над двигателем фирмы "Мотор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Пэнелз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Panels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), с 1978 г. </w:t>
      </w:r>
      <w:proofErr w:type="gramStart"/>
      <w:r w:rsidRPr="006800EC">
        <w:rPr>
          <w:rFonts w:ascii="Times New Roman" w:hAnsi="Times New Roman" w:cs="Times New Roman"/>
          <w:sz w:val="24"/>
          <w:szCs w:val="24"/>
        </w:rPr>
        <w:t>предлагавшаяся</w:t>
      </w:r>
      <w:proofErr w:type="gramEnd"/>
      <w:r w:rsidRPr="006800EC">
        <w:rPr>
          <w:rFonts w:ascii="Times New Roman" w:hAnsi="Times New Roman" w:cs="Times New Roman"/>
          <w:sz w:val="24"/>
          <w:szCs w:val="24"/>
        </w:rPr>
        <w:t xml:space="preserve"> с двумя спальными местами.</w:t>
      </w:r>
    </w:p>
    <w:p w:rsidR="007F0EC2" w:rsidRPr="006800EC" w:rsidRDefault="007F0EC2" w:rsidP="0068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EC">
        <w:rPr>
          <w:rFonts w:ascii="Times New Roman" w:hAnsi="Times New Roman" w:cs="Times New Roman"/>
          <w:sz w:val="24"/>
          <w:szCs w:val="24"/>
        </w:rPr>
        <w:t xml:space="preserve">Между тем, попавшая в полосу финансовых затруднений компания "Интернэшнл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Харвестер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была вынуждена в феврале 1984 г. передать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Седдон-Аткинсон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под управление своего испанского филиала ЭНАСА (ENASA), выпускавшего грузовые автомобили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Пегасо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Pegaso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). С 1988 г. на всех британских машинах прежние кабины заменяли на более совершенные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Страто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Strata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), разработанные фирмами ЭНАСА и ДАФ (DAF). Их устанавливали также на голландские автомобили ДАФ-95 и испанские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Пегасо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 Тренер"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Troner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). Они же дали свое название очередной гамме грузовиков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Седдон-Аткинсон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", которая выпускается до сих пор.</w:t>
      </w:r>
      <w:r w:rsidRPr="006800EC">
        <w:rPr>
          <w:rFonts w:ascii="Times New Roman" w:hAnsi="Times New Roman" w:cs="Times New Roman"/>
          <w:sz w:val="24"/>
          <w:szCs w:val="24"/>
        </w:rPr>
        <w:br/>
        <w:t>В 1991 г. группа ЭНАСА, а вместе с ней 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Седдон-Аткинсон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", стали филиалами международного концерна ИВЕКО (IVE</w:t>
      </w:r>
      <w:bookmarkStart w:id="0" w:name="_GoBack"/>
      <w:bookmarkEnd w:id="0"/>
      <w:r w:rsidRPr="006800EC">
        <w:rPr>
          <w:rFonts w:ascii="Times New Roman" w:hAnsi="Times New Roman" w:cs="Times New Roman"/>
          <w:sz w:val="24"/>
          <w:szCs w:val="24"/>
        </w:rPr>
        <w:t>CO). При этом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Седдон-Аткинсон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" превратился в мелкого изготовителя специальных грузовиков, рассчитанных на британский рынок. Теперь все они собираются из агрегатов других фирм только на одном заводе в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Олдхэме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, где работает около 300 человек. Ежегодный объем производства в 90-е гг. не превышал тысячи штук.</w:t>
      </w:r>
    </w:p>
    <w:p w:rsidR="007F0EC2" w:rsidRPr="006800EC" w:rsidRDefault="007F0EC2" w:rsidP="0068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EC">
        <w:rPr>
          <w:rFonts w:ascii="Times New Roman" w:hAnsi="Times New Roman" w:cs="Times New Roman"/>
          <w:sz w:val="24"/>
          <w:szCs w:val="24"/>
        </w:rPr>
        <w:t>С 1992 г. на серии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Страто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стали устанавливать стандартные кабины ИВЕКО с оригинальной облицовкой и традиционной крупной буквой "А". Современная программа компании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Седдон-Аткинсон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включает серии "Лидер"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 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-то", которые составляют гамму из 8 базовых моделей 4x2/8x4 полной массой более 16 т (в составе автопоезда - до 65 т). На них используются рядные б-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линдровые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 дизели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Камминс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" с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 мощностью 180~525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., механические коробки передач ЦФ, "Итон",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Спайсер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Spicer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 или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Фуллер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с числом ступеней от 6 до 16, ведущие мосты "Итон" или "Року-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элл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Rockwell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), подъемные оси и мосты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Хендриксон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Hendrickson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). Маркировка каждой модели автомобиля включает цифровой индекс, указывающий на округленную мощность ее двигателя.</w:t>
      </w:r>
    </w:p>
    <w:p w:rsidR="007F0EC2" w:rsidRPr="006800EC" w:rsidRDefault="007F0EC2" w:rsidP="00680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0EC">
        <w:rPr>
          <w:rFonts w:ascii="Times New Roman" w:hAnsi="Times New Roman" w:cs="Times New Roman"/>
          <w:sz w:val="24"/>
          <w:szCs w:val="24"/>
        </w:rPr>
        <w:t>Гордостью фирмы является единственная самостоятельная разработка — серия низкорамных автомобилей "Лидер" для городских перевозок и коммунального хозяйства, заменившая гамму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Пейсер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". Автомобили имеют двигатели в ISO-280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., автоматическую коробку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Эллисон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" с электронным управлением и жидкостным охлаждением, низкую </w:t>
      </w:r>
      <w:proofErr w:type="spellStart"/>
      <w:proofErr w:type="gramStart"/>
      <w:r w:rsidRPr="006800EC">
        <w:rPr>
          <w:rFonts w:ascii="Times New Roman" w:hAnsi="Times New Roman" w:cs="Times New Roman"/>
          <w:sz w:val="24"/>
          <w:szCs w:val="24"/>
        </w:rPr>
        <w:t>стеклопласти-ковую</w:t>
      </w:r>
      <w:proofErr w:type="spellEnd"/>
      <w:proofErr w:type="gramEnd"/>
      <w:r w:rsidRPr="006800EC">
        <w:rPr>
          <w:rFonts w:ascii="Times New Roman" w:hAnsi="Times New Roman" w:cs="Times New Roman"/>
          <w:sz w:val="24"/>
          <w:szCs w:val="24"/>
        </w:rPr>
        <w:t xml:space="preserve"> кабину на стальном каркасе с двухстворчатыми дверями с пневматическим приводом. Кабина предлагается в 3-или 5-местном исполнении и позволяет стоять внутри в полный рост. Ее особенностью является центральное расположение места водителя. Серия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Страто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" состоит из одного базового шасси и его вариантов с разными параметрами, колесными формулами, двигателями в 215-374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. и кабиной "ИВЕКО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Юро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-Тек"(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EuroTech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)в нескольких исполнениях. </w:t>
      </w:r>
      <w:proofErr w:type="gramStart"/>
      <w:r w:rsidRPr="006800EC">
        <w:rPr>
          <w:rFonts w:ascii="Times New Roman" w:hAnsi="Times New Roman" w:cs="Times New Roman"/>
          <w:sz w:val="24"/>
          <w:szCs w:val="24"/>
        </w:rPr>
        <w:t>Вершиной программы является серия магистральных тягачей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Стратокрузер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Stratocruiser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) с дизелями мощностью 340-374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., с колесной базой 3,8 м для автопоездов полной массой 44 т. По заказам изготовляются тяжелые внедорожные грузовики "Супер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Страто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" с 14-литровым дизелем "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Камминс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 xml:space="preserve">" (410-525 </w:t>
      </w:r>
      <w:proofErr w:type="spellStart"/>
      <w:r w:rsidRPr="006800E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800EC">
        <w:rPr>
          <w:rFonts w:ascii="Times New Roman" w:hAnsi="Times New Roman" w:cs="Times New Roman"/>
          <w:sz w:val="24"/>
          <w:szCs w:val="24"/>
        </w:rPr>
        <w:t>.) и 16-ступенчатой коробкой "Итон".</w:t>
      </w:r>
      <w:proofErr w:type="gramEnd"/>
    </w:p>
    <w:sectPr w:rsidR="007F0EC2" w:rsidRPr="006800EC" w:rsidSect="007F0E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E7"/>
    <w:rsid w:val="000E5ABB"/>
    <w:rsid w:val="0052150E"/>
    <w:rsid w:val="006800EC"/>
    <w:rsid w:val="007F0EC2"/>
    <w:rsid w:val="008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2018-02-11T06:11:00Z</dcterms:created>
  <dcterms:modified xsi:type="dcterms:W3CDTF">2021-07-31T07:20:00Z</dcterms:modified>
</cp:coreProperties>
</file>