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D7" w:rsidRDefault="00CE58BE" w:rsidP="009E2B14">
      <w:pPr>
        <w:pStyle w:val="a3"/>
        <w:spacing w:before="0" w:beforeAutospacing="0" w:after="0" w:afterAutospacing="0"/>
      </w:pPr>
      <w:r>
        <w:t xml:space="preserve"> </w:t>
      </w:r>
      <w:r w:rsidR="004979D7">
        <w:t>В 1987 г. началось производство грузовиков "</w:t>
      </w:r>
      <w:proofErr w:type="spellStart"/>
      <w:r w:rsidR="004979D7">
        <w:t>Скания</w:t>
      </w:r>
      <w:proofErr w:type="spellEnd"/>
      <w:r w:rsidR="004979D7">
        <w:t xml:space="preserve">" третьего поколения полной массой 17~32 т (в составе автопоезда - 36-44 т и более). Взяв курс на тяжелые грузовые автомобили, фирма отказалась от применения 8-литрового двигателя, оставив в программе три базовых мотора рабочим объемом 9,11 и 14 л с </w:t>
      </w:r>
      <w:proofErr w:type="spellStart"/>
      <w:r w:rsidR="004979D7">
        <w:t>турбонаддувом</w:t>
      </w:r>
      <w:proofErr w:type="spellEnd"/>
      <w:r w:rsidR="004979D7">
        <w:t xml:space="preserve">. Рядные 6-цилиндровые модели "059"и "DS11" выпускались также в исполнениях "DSC9" и "DSC11" с промежуточным охлаждением, что обеспечило гамму силовых агрегатов мощностью 210" 363 </w:t>
      </w:r>
      <w:proofErr w:type="spellStart"/>
      <w:r w:rsidR="004979D7">
        <w:t>л.</w:t>
      </w:r>
      <w:proofErr w:type="gramStart"/>
      <w:r w:rsidR="004979D7">
        <w:t>с</w:t>
      </w:r>
      <w:proofErr w:type="spellEnd"/>
      <w:proofErr w:type="gramEnd"/>
      <w:r w:rsidR="004979D7">
        <w:t xml:space="preserve">. В 1988 г. </w:t>
      </w:r>
      <w:proofErr w:type="gramStart"/>
      <w:r w:rsidR="004979D7">
        <w:t>на</w:t>
      </w:r>
      <w:proofErr w:type="gramEnd"/>
      <w:r w:rsidR="004979D7">
        <w:t xml:space="preserve"> двигателе "DSC14 </w:t>
      </w:r>
      <w:proofErr w:type="spellStart"/>
      <w:r w:rsidR="004979D7">
        <w:t>Интеркулер</w:t>
      </w:r>
      <w:proofErr w:type="spellEnd"/>
      <w:r w:rsidR="004979D7">
        <w:t>" V8 фирма "</w:t>
      </w:r>
      <w:proofErr w:type="spellStart"/>
      <w:r w:rsidR="004979D7">
        <w:t>Скания</w:t>
      </w:r>
      <w:proofErr w:type="spellEnd"/>
      <w:r w:rsidR="004979D7">
        <w:t>" первой в Европе внедрила электронное управление системой впрыска топлива EDC (</w:t>
      </w:r>
      <w:proofErr w:type="spellStart"/>
      <w:r w:rsidR="004979D7">
        <w:t>Electronic</w:t>
      </w:r>
      <w:proofErr w:type="spellEnd"/>
      <w:r w:rsidR="004979D7">
        <w:t xml:space="preserve"> </w:t>
      </w:r>
      <w:proofErr w:type="spellStart"/>
      <w:r w:rsidR="004979D7">
        <w:t>Diesel</w:t>
      </w:r>
      <w:proofErr w:type="spellEnd"/>
      <w:r w:rsidR="004979D7">
        <w:t xml:space="preserve"> </w:t>
      </w:r>
      <w:proofErr w:type="spellStart"/>
      <w:r w:rsidR="004979D7">
        <w:t>Control</w:t>
      </w:r>
      <w:proofErr w:type="spellEnd"/>
      <w:r w:rsidR="004979D7">
        <w:t xml:space="preserve">). В таком исполнении мотор сначала развивал 420-460 </w:t>
      </w:r>
      <w:proofErr w:type="spellStart"/>
      <w:r w:rsidR="004979D7">
        <w:t>л</w:t>
      </w:r>
      <w:proofErr w:type="gramStart"/>
      <w:r w:rsidR="004979D7">
        <w:t>.с</w:t>
      </w:r>
      <w:proofErr w:type="spellEnd"/>
      <w:proofErr w:type="gramEnd"/>
      <w:r w:rsidR="004979D7">
        <w:t xml:space="preserve">, а в 1991 г. достиг 500 </w:t>
      </w:r>
      <w:proofErr w:type="spellStart"/>
      <w:r w:rsidR="004979D7">
        <w:t>л.с</w:t>
      </w:r>
      <w:proofErr w:type="spellEnd"/>
      <w:r w:rsidR="004979D7">
        <w:t xml:space="preserve">. В 1990 г. появился так называемый </w:t>
      </w:r>
      <w:proofErr w:type="spellStart"/>
      <w:r w:rsidR="004979D7">
        <w:t>турбокомпа-ундный</w:t>
      </w:r>
      <w:proofErr w:type="spellEnd"/>
      <w:r w:rsidR="004979D7">
        <w:t xml:space="preserve"> дизель "DTC11", в котором утилизировалось до 20% энергии отработавших газов, выходящих из </w:t>
      </w:r>
      <w:proofErr w:type="spellStart"/>
      <w:r w:rsidR="004979D7">
        <w:t>турбонагнетателя</w:t>
      </w:r>
      <w:proofErr w:type="spellEnd"/>
      <w:r w:rsidR="004979D7">
        <w:t xml:space="preserve">. Для этого в выхлопном тракте установили вторую турбину, от которой вращение через гидромуфту и 2-сгупенчатый редуктор передавалась на маховик двигателя. Это позволило повысить КПД мотора до 46% и снизить расход топлива. </w:t>
      </w:r>
      <w:proofErr w:type="gramStart"/>
      <w:r w:rsidR="004979D7">
        <w:t xml:space="preserve">С этого поколения фирма начала использовать коробки передач семи вариантов: простые механические с числом передач 5, 8,10 и 12, автоматическая 5-ступенча-тая, механическая 9-ступенчатая с гидротрансформатором, а также синхронизированная 10-сту-пенчатая с программируемой системой переключения передач, позволявшая передавать крутящий момент свыше 2000 Н-м. </w:t>
      </w:r>
      <w:proofErr w:type="spellStart"/>
      <w:r w:rsidR="004979D7">
        <w:t>гкеланию</w:t>
      </w:r>
      <w:proofErr w:type="spellEnd"/>
      <w:r w:rsidR="004979D7">
        <w:t xml:space="preserve"> покупатель мог заказать 2-ступенчатые главные передачи, колесные планетарные редукторы, </w:t>
      </w:r>
      <w:proofErr w:type="spellStart"/>
      <w:r w:rsidR="004979D7">
        <w:t>малолистовые</w:t>
      </w:r>
      <w:proofErr w:type="spellEnd"/>
      <w:r w:rsidR="004979D7">
        <w:t xml:space="preserve"> параболические рессоры, передние дисковые тормоза, АБС, пневматическую подвеску</w:t>
      </w:r>
      <w:proofErr w:type="gramEnd"/>
      <w:r w:rsidR="004979D7">
        <w:t xml:space="preserve"> с регулированием уровня рамы в пределах 230 мм. Автомобили предлагались с колесными формулами от 4x2 до 8x4 и несколькими типами управляемых и ведущих мостов.</w:t>
      </w:r>
    </w:p>
    <w:p w:rsidR="004979D7" w:rsidRDefault="009E2B14" w:rsidP="009E2B14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4979D7">
        <w:t>К этому времени фирма внедрила модульный метод массового производства безопасных кабин и создала варианты разной длины и высоты, включая модели с пневматической подвеской, одним или двумя спальными местами. Набор кабин над двигателем состоял из 8 вариантов плюс два капотных исполнения. В 1991 г., к 100-летию фирмы, было приурочено создание обтекаемой кабины "</w:t>
      </w:r>
      <w:proofErr w:type="spellStart"/>
      <w:r w:rsidR="004979D7">
        <w:t>Стримлайн</w:t>
      </w:r>
      <w:proofErr w:type="spellEnd"/>
      <w:r w:rsidR="004979D7">
        <w:t>" (</w:t>
      </w:r>
      <w:proofErr w:type="spellStart"/>
      <w:r w:rsidR="004979D7">
        <w:t>Streamline</w:t>
      </w:r>
      <w:proofErr w:type="spellEnd"/>
      <w:r w:rsidR="004979D7">
        <w:t>), преобразившей облик грузовиков "</w:t>
      </w:r>
      <w:proofErr w:type="spellStart"/>
      <w:r w:rsidR="004979D7">
        <w:t>Скания</w:t>
      </w:r>
      <w:proofErr w:type="spellEnd"/>
      <w:r w:rsidR="004979D7">
        <w:t xml:space="preserve">" и позволившей снизить коэффициент аэродинамического сопротивления </w:t>
      </w:r>
      <w:proofErr w:type="spellStart"/>
      <w:r w:rsidR="004979D7">
        <w:t>Сх</w:t>
      </w:r>
      <w:proofErr w:type="spellEnd"/>
      <w:r w:rsidR="004979D7">
        <w:t xml:space="preserve"> на 12-15%, доведя его до предельно малого  </w:t>
      </w:r>
    </w:p>
    <w:p w:rsidR="004979D7" w:rsidRDefault="009E2B14" w:rsidP="009E2B14">
      <w:pPr>
        <w:pStyle w:val="a3"/>
        <w:spacing w:before="0" w:beforeAutospacing="0" w:after="0" w:afterAutospacing="0"/>
      </w:pPr>
      <w:r>
        <w:t xml:space="preserve"> </w:t>
      </w:r>
      <w:r w:rsidR="004979D7">
        <w:t>В результате расход топлива снизился на 4~5%. В целом фирма могла предложить покупателю выбор из 800 вариантов машин. Недаром автомобиль "</w:t>
      </w:r>
      <w:proofErr w:type="spellStart"/>
      <w:r w:rsidR="004979D7">
        <w:t>Скания</w:t>
      </w:r>
      <w:proofErr w:type="spellEnd"/>
      <w:r w:rsidR="004979D7">
        <w:t>" третьего поколения впервые в истории фирмы получил титул "Грузовик 1989 года". Огромные усилия по совершенствованию своей продукции выдвинули компанию "</w:t>
      </w:r>
      <w:proofErr w:type="spellStart"/>
      <w:r w:rsidR="004979D7">
        <w:t>Скания</w:t>
      </w:r>
      <w:proofErr w:type="spellEnd"/>
      <w:r w:rsidR="004979D7">
        <w:t xml:space="preserve">" в мировые лидеры по техническому уровню, качеству и безопасности грузовых автомобилей. Повышенный спрос на них привел к резкому росту производства: только в период с 1993 по 1995 г. он увеличился с 23 до 42 тыс. автомобилей. В немалой степени этому способствовал пуск в 1992 г. нового сборочного завода в </w:t>
      </w:r>
      <w:proofErr w:type="spellStart"/>
      <w:r w:rsidR="004979D7">
        <w:t>Анжере</w:t>
      </w:r>
      <w:proofErr w:type="spellEnd"/>
      <w:r w:rsidR="004979D7">
        <w:t xml:space="preserve"> (Франция). В1995 г. концерн "СААБ-</w:t>
      </w:r>
      <w:proofErr w:type="spellStart"/>
      <w:r w:rsidR="004979D7">
        <w:t>Скания</w:t>
      </w:r>
      <w:proofErr w:type="spellEnd"/>
      <w:r w:rsidR="004979D7">
        <w:t>" распался, и фирма "</w:t>
      </w:r>
      <w:proofErr w:type="spellStart"/>
      <w:r w:rsidR="004979D7">
        <w:t>Скания</w:t>
      </w:r>
      <w:proofErr w:type="spellEnd"/>
      <w:r w:rsidR="004979D7">
        <w:t>" превратилась в самостоятельное акционерное предприятие.</w:t>
      </w:r>
    </w:p>
    <w:p w:rsidR="004979D7" w:rsidRDefault="004979D7" w:rsidP="009E2B14">
      <w:pPr>
        <w:pStyle w:val="a3"/>
        <w:spacing w:before="0" w:beforeAutospacing="0" w:after="0" w:afterAutospacing="0"/>
      </w:pPr>
      <w:r>
        <w:t>С 1996 г. начался выпуск грузовиков четвертого поколения. К реализации проекта, заложенного еще в 1988 г., была привлечена итальянская кузовная студия "</w:t>
      </w:r>
      <w:proofErr w:type="spellStart"/>
      <w:r>
        <w:t>Бертоне</w:t>
      </w:r>
      <w:proofErr w:type="spellEnd"/>
      <w:r>
        <w:t>" (</w:t>
      </w:r>
      <w:proofErr w:type="spellStart"/>
      <w:r>
        <w:t>Bertone</w:t>
      </w:r>
      <w:proofErr w:type="spellEnd"/>
      <w:r>
        <w:t>), разработавшая принципиально новый дизайн кабин.</w:t>
      </w:r>
    </w:p>
    <w:p w:rsidR="000E5ABB" w:rsidRDefault="000E5ABB" w:rsidP="009E2B14">
      <w:pPr>
        <w:spacing w:after="0" w:line="240" w:lineRule="auto"/>
      </w:pPr>
    </w:p>
    <w:sectPr w:rsidR="000E5ABB" w:rsidSect="009E2B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CF"/>
    <w:rsid w:val="000E5ABB"/>
    <w:rsid w:val="004066CF"/>
    <w:rsid w:val="004979D7"/>
    <w:rsid w:val="0052150E"/>
    <w:rsid w:val="009E2B14"/>
    <w:rsid w:val="00C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2018-02-11T06:59:00Z</dcterms:created>
  <dcterms:modified xsi:type="dcterms:W3CDTF">2021-07-28T04:34:00Z</dcterms:modified>
</cp:coreProperties>
</file>