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C0" w:rsidRDefault="002F09C0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03-</w:t>
      </w:r>
      <w:r w:rsidR="00DA24A0" w:rsidRPr="00DA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021</w:t>
      </w:r>
      <w:r w:rsidRPr="00DA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F09C0">
        <w:rPr>
          <w:rFonts w:ascii="Times New Roman" w:hAnsi="Times New Roman" w:cs="Times New Roman"/>
          <w:b/>
          <w:sz w:val="28"/>
          <w:szCs w:val="28"/>
        </w:rPr>
        <w:t xml:space="preserve">ГАЗ-24 "Волга" 4х2 </w:t>
      </w:r>
      <w:r w:rsidR="00A23128">
        <w:rPr>
          <w:rFonts w:ascii="Times New Roman" w:hAnsi="Times New Roman" w:cs="Times New Roman"/>
          <w:b/>
          <w:sz w:val="28"/>
          <w:szCs w:val="28"/>
        </w:rPr>
        <w:t>4-дверный заднеприводный седан</w:t>
      </w:r>
      <w:r w:rsidR="006D55F5">
        <w:rPr>
          <w:rFonts w:ascii="Times New Roman" w:hAnsi="Times New Roman" w:cs="Times New Roman"/>
          <w:b/>
          <w:sz w:val="28"/>
          <w:szCs w:val="28"/>
        </w:rPr>
        <w:t xml:space="preserve"> первой серии</w:t>
      </w:r>
      <w:r w:rsidRPr="002F09C0">
        <w:rPr>
          <w:rFonts w:ascii="Times New Roman" w:hAnsi="Times New Roman" w:cs="Times New Roman"/>
          <w:b/>
          <w:sz w:val="28"/>
          <w:szCs w:val="28"/>
        </w:rPr>
        <w:t xml:space="preserve">, мест 5, </w:t>
      </w:r>
      <w:r w:rsidR="00F36F93">
        <w:rPr>
          <w:rFonts w:ascii="Times New Roman" w:hAnsi="Times New Roman" w:cs="Times New Roman"/>
          <w:b/>
          <w:sz w:val="28"/>
          <w:szCs w:val="28"/>
        </w:rPr>
        <w:t xml:space="preserve">прицеп до 0.5 </w:t>
      </w:r>
      <w:proofErr w:type="spellStart"/>
      <w:r w:rsidR="00F36F9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36F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F09C0">
        <w:rPr>
          <w:rFonts w:ascii="Times New Roman" w:hAnsi="Times New Roman" w:cs="Times New Roman"/>
          <w:b/>
          <w:sz w:val="28"/>
          <w:szCs w:val="28"/>
        </w:rPr>
        <w:t xml:space="preserve">снаряжённый вес 1.42 </w:t>
      </w:r>
      <w:proofErr w:type="spellStart"/>
      <w:r w:rsidR="00625A2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625A21">
        <w:rPr>
          <w:rFonts w:ascii="Times New Roman" w:hAnsi="Times New Roman" w:cs="Times New Roman"/>
          <w:b/>
          <w:sz w:val="28"/>
          <w:szCs w:val="28"/>
        </w:rPr>
        <w:t xml:space="preserve">, полный вес 1.82 </w:t>
      </w:r>
      <w:proofErr w:type="spellStart"/>
      <w:r w:rsidR="00625A2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625A21">
        <w:rPr>
          <w:rFonts w:ascii="Times New Roman" w:hAnsi="Times New Roman" w:cs="Times New Roman"/>
          <w:b/>
          <w:sz w:val="28"/>
          <w:szCs w:val="28"/>
        </w:rPr>
        <w:t xml:space="preserve">, ЗМЗ-24Д </w:t>
      </w:r>
      <w:r w:rsidRPr="002F09C0">
        <w:rPr>
          <w:rFonts w:ascii="Times New Roman" w:hAnsi="Times New Roman" w:cs="Times New Roman"/>
          <w:b/>
          <w:sz w:val="28"/>
          <w:szCs w:val="28"/>
        </w:rPr>
        <w:t xml:space="preserve">95 </w:t>
      </w:r>
      <w:proofErr w:type="spellStart"/>
      <w:r w:rsidRPr="002F09C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F09C0">
        <w:rPr>
          <w:rFonts w:ascii="Times New Roman" w:hAnsi="Times New Roman" w:cs="Times New Roman"/>
          <w:b/>
          <w:sz w:val="28"/>
          <w:szCs w:val="28"/>
        </w:rPr>
        <w:t>, 145 км/час</w:t>
      </w:r>
      <w:r w:rsidR="00A231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90228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="00630C05">
        <w:rPr>
          <w:rFonts w:ascii="Times New Roman" w:hAnsi="Times New Roman" w:cs="Times New Roman"/>
          <w:b/>
          <w:sz w:val="28"/>
          <w:szCs w:val="28"/>
        </w:rPr>
        <w:t>седанов за 1967-</w:t>
      </w:r>
      <w:r w:rsidR="006D55F5">
        <w:rPr>
          <w:rFonts w:ascii="Times New Roman" w:hAnsi="Times New Roman" w:cs="Times New Roman"/>
          <w:b/>
          <w:sz w:val="28"/>
          <w:szCs w:val="28"/>
        </w:rPr>
        <w:t xml:space="preserve">93 г. </w:t>
      </w:r>
      <w:r w:rsidR="00490228">
        <w:rPr>
          <w:rFonts w:ascii="Times New Roman" w:hAnsi="Times New Roman" w:cs="Times New Roman"/>
          <w:b/>
          <w:sz w:val="28"/>
          <w:szCs w:val="28"/>
        </w:rPr>
        <w:t>1479389</w:t>
      </w:r>
      <w:r w:rsidR="006D55F5">
        <w:rPr>
          <w:rFonts w:ascii="Times New Roman" w:hAnsi="Times New Roman" w:cs="Times New Roman"/>
          <w:b/>
          <w:sz w:val="28"/>
          <w:szCs w:val="28"/>
        </w:rPr>
        <w:t xml:space="preserve"> экз.</w:t>
      </w:r>
      <w:r w:rsidR="00490228">
        <w:rPr>
          <w:rFonts w:ascii="Times New Roman" w:hAnsi="Times New Roman" w:cs="Times New Roman"/>
          <w:b/>
          <w:sz w:val="28"/>
          <w:szCs w:val="28"/>
        </w:rPr>
        <w:t>, ГАЗ г. Горький, 1968</w:t>
      </w:r>
      <w:r w:rsidR="00A23128">
        <w:rPr>
          <w:rFonts w:ascii="Times New Roman" w:hAnsi="Times New Roman" w:cs="Times New Roman"/>
          <w:b/>
          <w:sz w:val="28"/>
          <w:szCs w:val="28"/>
        </w:rPr>
        <w:t>-77</w:t>
      </w:r>
      <w:r w:rsidR="00FF649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F09C0" w:rsidRDefault="00625A21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EE31C6" wp14:editId="7BF876BB">
            <wp:simplePos x="0" y="0"/>
            <wp:positionH relativeFrom="margin">
              <wp:posOffset>608965</wp:posOffset>
            </wp:positionH>
            <wp:positionV relativeFrom="margin">
              <wp:posOffset>836295</wp:posOffset>
            </wp:positionV>
            <wp:extent cx="5014595" cy="3219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59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9C0" w:rsidRDefault="002F09C0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95" w:rsidRDefault="00FF6495" w:rsidP="005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B89" w:rsidRDefault="00DC109E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E4" w:rsidRDefault="00DD4646" w:rsidP="00226D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4290" w:rsidRDefault="00DD4646" w:rsidP="009C76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</w:t>
      </w:r>
      <w:r w:rsidR="0033110E"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лга» ГАЗ-24 </w:t>
      </w:r>
      <w:r w:rsid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110E"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легковой автомобиль среднего класса, серийно производившийся на Горьковском авт</w:t>
      </w:r>
      <w:r w:rsidR="00226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омобильном заводе с 1970 по 1993</w:t>
      </w:r>
      <w:r w:rsidR="0033110E"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3110E" w:rsidRPr="0033110E" w:rsidRDefault="0033110E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технической точки зрения, машина представляла собой значительный шаг вперёд.</w:t>
      </w:r>
      <w:r w:rsidR="00DC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Важными нововведениями были: полностью синхронизированная коробка передач, </w:t>
      </w:r>
      <w:proofErr w:type="spellStart"/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гидровакуумный</w:t>
      </w:r>
      <w:proofErr w:type="spellEnd"/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усилитель и разделитель в тормозной системе, тормозные механизмы колес с автоматической регулировкой, </w:t>
      </w:r>
      <w:proofErr w:type="gramStart"/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кованная</w:t>
      </w:r>
      <w:proofErr w:type="gramEnd"/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балка передней подвески, улучшенное отопление салона с обдувом заднего стекла, двухкамерный карбюратор, 14-дюймовые диски колёс, привод стояночного тормоза на задние колеса</w:t>
      </w:r>
      <w:r w:rsidR="00F7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гнутые боковые стёкла.</w:t>
      </w:r>
      <w:r w:rsidR="00F7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меньшилось количество точек смазки шасси, силовые элементы кузова стал</w:t>
      </w:r>
      <w:r w:rsidR="00F7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прочнее, а сам кузов </w:t>
      </w:r>
      <w:r w:rsid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жестче</w:t>
      </w:r>
      <w:r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окраски кузовов была внедрена более стойкая синтетическая эмаль марки МЛ. </w:t>
      </w:r>
      <w:r w:rsidR="00F7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10E" w:rsidRDefault="00F72D49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10E"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Главным, наиболее принципиальным отличием от предыдущей модели </w:t>
      </w:r>
      <w:r w:rsid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110E"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ГАЗ-21 </w:t>
      </w:r>
      <w:r w:rsid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110E"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кузов, отлича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вшийся не только дизайном, но и</w:t>
      </w:r>
      <w:r w:rsidR="0033110E" w:rsidRPr="0033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полно вобравший в себя все то новое, что пришло в мировую практику автомобилестроения за десятилетие с 1955 по 1965 годы.</w:t>
      </w:r>
      <w:r w:rsidR="00C1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C154B4" w:rsidRPr="00C1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 имел низко расположенный центр тяжести, что увеличивало устойчивость и управляемость, особенно на высокой скорости. Пассажиров в более низком автомобиле меньше трясет на бездорожье. Пониженная крыша лучшую аэродинамику.</w:t>
      </w:r>
      <w:r w:rsidR="00C1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4B4" w:rsidRPr="00C1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 счет понижения подушек сидений пространство в салоне почти не пострадало, над передними сидениями места стало даже больше за счет применения плоской панели крыши. Сам салон стал шире (хотя ширина машины в целом не изменилась), благодаря прямоугольным обводам автомобиля ширина салона была почти одинаковой по всей длине. Поясная линия кузова ГАЗ-24 ниже, чем у ГАЗ-21, а стойки крыши и рамки дверей были тоньше, что позволило существенно увеличить площадь остекления, а значит </w:t>
      </w:r>
      <w:r w:rsid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54B4" w:rsidRPr="00C1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салон более светлым, улучшить обзорность, особенно через боковые стекла. Обзорность назад была существенно улучшена, несмотря на более толстые задние стойки крыши, п</w:t>
      </w:r>
      <w:r w:rsidR="00C15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что размеры</w:t>
      </w:r>
      <w:r w:rsidR="00C154B4" w:rsidRPr="00C1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заднего стекла были увеличены весьма значительно.</w:t>
      </w:r>
      <w:r w:rsidR="00C1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AF1" w:rsidRDefault="00170AF1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7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1966 году появились первые ходовые прототипы, названные М-24 (предыдущая модель завода </w:t>
      </w:r>
      <w:r w:rsid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 М-23 на базе ГАЗ </w:t>
      </w:r>
      <w:r w:rsidRPr="00170AF1">
        <w:rPr>
          <w:rFonts w:ascii="Times New Roman" w:eastAsia="Times New Roman" w:hAnsi="Times New Roman" w:cs="Times New Roman"/>
          <w:sz w:val="24"/>
          <w:szCs w:val="24"/>
          <w:lang w:eastAsia="ru-RU"/>
        </w:rPr>
        <w:t>М-21)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1968 году была собрана по обходной технологии опытная партия в 32 машины, в следующем году собрали ещё 215 машин, в конце года запустили конвейер. 15 июля 1970 года выпуск ГАЗ-21 прекращается, единственная легковая модель завода теперь </w:t>
      </w:r>
      <w:r w:rsid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ГАЗ-24.</w:t>
      </w:r>
    </w:p>
    <w:p w:rsidR="00016C15" w:rsidRDefault="00016C15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16C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«Волги» ГАЗ-24 можно условно разделить на три части согласно вносимым заводом существенным из</w:t>
      </w:r>
      <w:bookmarkStart w:id="0" w:name="_GoBack"/>
      <w:bookmarkEnd w:id="0"/>
      <w:r w:rsidRPr="0001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менениям во внешний вид и конструкцию.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495" w:rsidRPr="00016C15" w:rsidRDefault="00FF6495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012" w:rsidRPr="00EA0073" w:rsidRDefault="00697012" w:rsidP="00573A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«Первая серия» с 1968 по 1977</w:t>
      </w:r>
    </w:p>
    <w:p w:rsidR="00697012" w:rsidRDefault="00697012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ГАЗ-24 выпуска 1968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 года </w:t>
      </w:r>
      <w:r w:rsidRPr="00527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</w:t>
      </w:r>
      <w:r w:rsidRPr="0001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 как первое поколение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1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серию. В первые годы серийного выпуска (1970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-1975) проводились исправление</w:t>
      </w:r>
      <w:r w:rsidRPr="0001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постепенная модернизация: зеркала, на самых первых серийных машинах располагавшиеся на передних крыльях, оказались неудобны в эксплуатации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правое зеркало отменили, левое перенесли на дверь; установили новый, более надёжный замок багажника; новые рессоры с другим профилем листов; замок зажигания унифицировали с автомобилями ВАЗ; </w:t>
      </w:r>
      <w:proofErr w:type="gramStart"/>
      <w:r w:rsidRPr="00016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спидометр оригинальной конструкции (ленточный) заменили на традиционный стрелочный, более долговечный; на задние стойки крыши установили стояночные огни, зажигающиеся при выходе пассажиров.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4C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Бампера без клыков, но с хромированными боковинами, таблички номерного знака под передним бампером, отдельные от задних фонарей катафоты на задней панели кузова, панель приборов с обтянутой черным кожзаменителем верхней частью и окрашенной под цвет кузова нижней, черные со вставками под слоновую кость рукоятки на панели приборов, отделочные панели дверей с вертикальным рисунком, переднее сидение диванного типа из трех частей с</w:t>
      </w:r>
      <w:proofErr w:type="gramEnd"/>
      <w:r w:rsidRPr="00AF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регулировкой и центральным подлокотником.</w:t>
      </w:r>
    </w:p>
    <w:p w:rsidR="00E3758D" w:rsidRPr="00EA0073" w:rsidRDefault="00697012" w:rsidP="00573A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«Вторая серия»</w:t>
      </w:r>
      <w:r w:rsidR="00B31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1976 по 198</w:t>
      </w:r>
      <w:r w:rsidR="00A17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0118F" w:rsidRPr="00EA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960FB" w:rsidRDefault="00D960FB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012" w:rsidRPr="0069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 годы машина получила клыки на бамперах, противотуманные фары на переднем бампере, задние фонари со встроенными катафотами, </w:t>
      </w:r>
      <w:r w:rsidR="000536F9" w:rsidRP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обновлённую панель приборов с более безопасной мягкой обивкой и новыми полностью чёрными рукоятками; </w:t>
      </w:r>
      <w:r w:rsidR="00697012" w:rsidRPr="00697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 с измененным оформлением, в котором практически все металлические детали для безопасности были закрыты мягкими пластиковыми накладками, отделочные панели дверей с горизонтальным рисунком, статические ремни безопасности спереди и сзади, что потребовало удаления подлокотника из конструкции переднего сидения, новую обивку сидений.</w:t>
      </w:r>
      <w:r w:rsidR="0069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6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0C01" w:rsidRP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мелись и другие, более мелкие изменения.</w:t>
      </w:r>
      <w:r w:rsidR="0065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C01" w:rsidRPr="00590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виде машина выпускалась до 1985 года с минимумом модернизаций.</w:t>
      </w:r>
    </w:p>
    <w:p w:rsidR="000536F9" w:rsidRPr="00EA0073" w:rsidRDefault="0090118F" w:rsidP="00573A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36F9" w:rsidRPr="00EA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серия</w:t>
      </w:r>
      <w:r w:rsidRPr="00EA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536F9" w:rsidRPr="00EA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ГАЗ-24-10</w:t>
      </w:r>
      <w:r w:rsidRPr="00EA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1985-92 г.</w:t>
      </w:r>
    </w:p>
    <w:p w:rsidR="00206C7B" w:rsidRDefault="00206C7B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ГАЗ-24-10 “Волга” – модернизация модели ГАЗ-24 – </w:t>
      </w:r>
      <w:proofErr w:type="spellStart"/>
      <w:r w:rsidRPr="00206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среднеразмерный</w:t>
      </w:r>
      <w:proofErr w:type="spellEnd"/>
      <w:r w:rsidRPr="0020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седан производился на Горьковском Автомобильном заводе с конца 1985-го года до весны 1992-го года.</w:t>
      </w:r>
    </w:p>
    <w:p w:rsidR="00DD4646" w:rsidRPr="00AF4CF8" w:rsidRDefault="00DD4646" w:rsidP="00DD46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м</w:t>
      </w:r>
      <w:r w:rsidRPr="00AF4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одификации автомобиля ГАЗ-24:</w:t>
      </w:r>
    </w:p>
    <w:p w:rsidR="00DD4646" w:rsidRPr="00D960FB" w:rsidRDefault="00DD4646" w:rsidP="00DD4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8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ГАЗ-24-01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выпускавшаяся</w:t>
      </w:r>
      <w:proofErr w:type="gram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1971 года для работы в такси. Оснащалась </w:t>
      </w:r>
      <w:proofErr w:type="spell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дефорсированным</w:t>
      </w:r>
      <w:proofErr w:type="spell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ЗМЗ-24-01, специальной маркировкой кузова типа «шашечки», фонарём зелёного цвета «свободен», отделкой салона из кожзаменителя, допускающей санобработку; вместо приёмника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таксометр. </w:t>
      </w:r>
    </w:p>
    <w:p w:rsidR="00DD4646" w:rsidRPr="00D960FB" w:rsidRDefault="00DD4646" w:rsidP="00DD4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8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ГАЗ-24-02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выпускавшаяся</w:t>
      </w:r>
      <w:proofErr w:type="gram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в 1972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1986 годах с </w:t>
      </w:r>
      <w:proofErr w:type="spell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пятидверным</w:t>
      </w:r>
      <w:proofErr w:type="spell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кузовом типа универсал. </w:t>
      </w:r>
    </w:p>
    <w:p w:rsidR="00DD4646" w:rsidRPr="00D960FB" w:rsidRDefault="00DD4646" w:rsidP="00DD4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8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ГАЗ-24-03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санитарный</w:t>
      </w:r>
      <w:proofErr w:type="gram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ГАЗ-24-02 </w:t>
      </w:r>
    </w:p>
    <w:p w:rsidR="00DD4646" w:rsidRPr="00D960FB" w:rsidRDefault="00DD4646" w:rsidP="00DD4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8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ГАЗ-24-04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работы в такси. Оснащалась </w:t>
      </w:r>
      <w:proofErr w:type="spell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дефорсированным</w:t>
      </w:r>
      <w:proofErr w:type="spell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ЗМЗ-24-01, специальной маркировкой кузова типа «шашечки», фонарём зелёного цвета «свободен», отделкой салона из кожзаменителя, допускающей санобработку; вместо приёмника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таксометр на базе ГАЗ-24-02 </w:t>
      </w:r>
    </w:p>
    <w:p w:rsidR="00DD4646" w:rsidRPr="00D960FB" w:rsidRDefault="00DD4646" w:rsidP="00DD4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8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ГАЗ-24-07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выпускавшаяся</w:t>
      </w:r>
      <w:proofErr w:type="gram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1985 годах для работы в такси, оснащалась газобаллонной установкой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в качестве топлива сжиженной </w:t>
      </w:r>
      <w:proofErr w:type="spellStart"/>
      <w:r w:rsidRPr="00FA79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бутано-пропановой</w:t>
      </w:r>
      <w:proofErr w:type="spellEnd"/>
      <w:r w:rsidRPr="00FA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4646" w:rsidRPr="00D960FB" w:rsidRDefault="00DD4646" w:rsidP="00DD4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8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ГАЗ-24-24,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версия для спецслужб, т. н. «</w:t>
      </w:r>
      <w:proofErr w:type="spell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догонялка</w:t>
      </w:r>
      <w:proofErr w:type="spell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«машина сопровождения», оснащалась модифицированной силовой установкой от ГАЗ-13 «Чайка»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ЗМЗ-2424, V8, 5,53 л, 195 л. с. и трёхступенчатой автоматической коробкой передач, а также гидроусилителем рулевого управления. Имела </w:t>
      </w:r>
      <w:proofErr w:type="gram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усиленные</w:t>
      </w:r>
      <w:proofErr w:type="gram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 и ходовую часть. Максимальная скорость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170 км/ч. </w:t>
      </w:r>
    </w:p>
    <w:p w:rsidR="00DD4646" w:rsidRPr="00D960FB" w:rsidRDefault="00DD4646" w:rsidP="00DD4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8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ГАЗ-24-54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праворульная</w:t>
      </w:r>
      <w:proofErr w:type="spell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экспортная модификация (выпущено менее 1000 экземпляров). </w:t>
      </w:r>
    </w:p>
    <w:p w:rsidR="00DD4646" w:rsidRPr="00D960FB" w:rsidRDefault="00DD4646" w:rsidP="00DD4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08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ГАЗ-24-76 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24-77, </w:t>
      </w:r>
      <w:proofErr w:type="spell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машинокомплекты</w:t>
      </w:r>
      <w:proofErr w:type="spell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седана и универсала, соответственно, для Бельгии под комплектацию фирмой </w:t>
      </w:r>
      <w:proofErr w:type="spell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Scaldia-Volga</w:t>
      </w:r>
      <w:proofErr w:type="spell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дизелем </w:t>
      </w:r>
      <w:proofErr w:type="spell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Peugeot</w:t>
      </w:r>
      <w:proofErr w:type="spell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Indenor</w:t>
      </w:r>
      <w:proofErr w:type="spell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3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1990-е гг. довольно много подержанных автомобилей бельгийской сборки были реэкспортированы в РФ.</w:t>
      </w:r>
    </w:p>
    <w:p w:rsidR="00DD4646" w:rsidRDefault="00DD4646" w:rsidP="00DD4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8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ГАЗ-24-95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опытная </w:t>
      </w:r>
      <w:proofErr w:type="spell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полноприводная</w:t>
      </w:r>
      <w:proofErr w:type="spell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модификация, созданная с использованием агрегатов ГАЗ-69, характерная особенность конструкции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рамы. </w:t>
      </w:r>
      <w:proofErr w:type="gram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1974 года выпущено 5 штук, один экземпляр обслуживал Л. И. Брежнева в охотничьем </w:t>
      </w:r>
      <w:proofErr w:type="spell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угодии</w:t>
      </w:r>
      <w:proofErr w:type="spell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Завидово</w:t>
      </w:r>
      <w:proofErr w:type="spell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; вторая некоторое время оставалась в ОКБ ГАЗ.</w:t>
      </w:r>
      <w:proofErr w:type="gram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машины были распределены по ведомствам в Горьком и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обком партии, военным, в милицию; до сегодняшнего дня сохранились две машины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завидовская</w:t>
      </w:r>
      <w:proofErr w:type="spell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обкомовская</w:t>
      </w:r>
      <w:proofErr w:type="gram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4646" w:rsidRPr="00D960FB" w:rsidRDefault="00DD4646" w:rsidP="00DD4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08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АЗ-24А-247 и ГАЗ-24А-948</w:t>
      </w:r>
      <w:r w:rsidRPr="0008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соответственно фургон и пикап, </w:t>
      </w:r>
      <w:proofErr w:type="gramStart"/>
      <w:r w:rsidRPr="0008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производившиеся</w:t>
      </w:r>
      <w:proofErr w:type="gramEnd"/>
      <w:r w:rsidRPr="0008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небольших количествах из аварийных автомобилей-такси на Воронежском авторемонтном заводе. Помимо него, более крупными партиями пикапы и фургоны выпускались так же на </w:t>
      </w:r>
      <w:proofErr w:type="gramStart"/>
      <w:r w:rsidRPr="00083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Рижском</w:t>
      </w:r>
      <w:proofErr w:type="gramEnd"/>
      <w:r w:rsidRPr="0008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Чебоксарском авторемонтных заводах (модель ЧАРЗ-274).</w:t>
      </w:r>
    </w:p>
    <w:p w:rsidR="00DD4646" w:rsidRDefault="00DD4646" w:rsidP="00DD4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существуют такие модификации, как </w:t>
      </w:r>
      <w:proofErr w:type="spell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четырёхдверные</w:t>
      </w:r>
      <w:proofErr w:type="spell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парадные кабриолеты и пикапы/фургоны. Это не продукция завода ГАЗ: кабриолеты делал в очень небольшом количестве для военных парадов в округах </w:t>
      </w:r>
      <w:proofErr w:type="spellStart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Бронницкий</w:t>
      </w:r>
      <w:proofErr w:type="spellEnd"/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военный авторемонтный завод, фургоны и пикапы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гражданские ремзаводы из списанных обычных седанов и универсалов</w:t>
      </w:r>
    </w:p>
    <w:p w:rsidR="00FA7934" w:rsidRDefault="00FA7934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1173"/>
        <w:gridCol w:w="1356"/>
        <w:gridCol w:w="1263"/>
        <w:gridCol w:w="1299"/>
        <w:gridCol w:w="1433"/>
        <w:gridCol w:w="1177"/>
      </w:tblGrid>
      <w:tr w:rsidR="005A727F" w:rsidRPr="005A727F" w:rsidTr="00573A3D">
        <w:trPr>
          <w:jc w:val="center"/>
        </w:trPr>
        <w:tc>
          <w:tcPr>
            <w:tcW w:w="0" w:type="auto"/>
            <w:vMerge w:val="restart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Параметры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Автомобиль «Волга»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vMerge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 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ГАЗ-2401 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ГАЗ-2402 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ГАЗ-2403 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ГАЗ-2404 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ГАЗ-2407 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Цельнометаллический, несущий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кузова </w:t>
            </w:r>
          </w:p>
        </w:tc>
        <w:tc>
          <w:tcPr>
            <w:tcW w:w="0" w:type="auto"/>
            <w:gridSpan w:val="2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седан</w:t>
            </w:r>
          </w:p>
        </w:tc>
        <w:tc>
          <w:tcPr>
            <w:tcW w:w="0" w:type="auto"/>
            <w:gridSpan w:val="3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универсал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седан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нагрузка, включая водителя </w:t>
            </w:r>
          </w:p>
        </w:tc>
        <w:tc>
          <w:tcPr>
            <w:tcW w:w="0" w:type="auto"/>
            <w:gridSpan w:val="2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5 чел. + 50 кг багажа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7 чел.</w:t>
            </w:r>
          </w:p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5 чел. + 140 кг багажа</w:t>
            </w:r>
          </w:p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 чел. + 400 кг багажа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4 чел. + 1 чел на носилках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7 чел.</w:t>
            </w:r>
          </w:p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5 чел. + 140 кг багажа</w:t>
            </w:r>
          </w:p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 чел. + 400 кг багажа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5 чел.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1550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1550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1550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1560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3B1391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2040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1900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2040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1970</w:t>
            </w:r>
          </w:p>
        </w:tc>
      </w:tr>
      <w:tr w:rsidR="00D17D8C" w:rsidRPr="005A727F" w:rsidTr="00573A3D">
        <w:trPr>
          <w:jc w:val="center"/>
        </w:trPr>
        <w:tc>
          <w:tcPr>
            <w:tcW w:w="0" w:type="auto"/>
            <w:gridSpan w:val="7"/>
            <w:hideMark/>
          </w:tcPr>
          <w:p w:rsidR="00D17D8C" w:rsidRPr="005A727F" w:rsidRDefault="00D17D8C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 по осям, кгс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передняя ось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870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870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920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860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920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870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задняя ось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950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950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1040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1100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1476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1476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1476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1476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1476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1476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1420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1420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73A3D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</w:t>
            </w:r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просвет под нагрузкой,</w:t>
            </w:r>
            <w:r w:rsidR="003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 поперечиной передней подвески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185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185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190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185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190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185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 картером заднего моста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174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174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174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174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по колее наружного переднего колеса, 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5,6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402D81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145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135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130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130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80 км/ч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л/10км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10,5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11,0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11,0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11,0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11,5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9,7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Средний расход, 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10-13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10-13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11-14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11-14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11-14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8-11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двигателя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24Д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24-01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24Д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24Д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2401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2407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Карбюраторный, четырехцилиндровый, четырехтактный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92+-92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см.</w:t>
            </w:r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2445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8,2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8,2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8,2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8,2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4500 об/мин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69,9(95)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62,5(85)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69,9(95)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69,9(95)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62,5(85)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58,8(80)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402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момент,</w:t>
            </w:r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Н*м</w:t>
            </w:r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(кгс*м) при 2400</w:t>
            </w:r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186,3(19)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171,6(17,5)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186,3(19)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186,3(19)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171,6(17,5)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147,1(15)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Аи-93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А-76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Аи-93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Аи-93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А-76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Газ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г/</w:t>
            </w:r>
            <w:proofErr w:type="spell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(г/</w:t>
            </w:r>
            <w:proofErr w:type="spell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*Расход газа </w:t>
            </w:r>
            <w:proofErr w:type="spell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кВт,ч</w:t>
            </w:r>
            <w:proofErr w:type="spellEnd"/>
            <w:r w:rsidR="0040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306(225)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312(230)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306(225)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306(225)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312(230)</w:t>
            </w:r>
          </w:p>
        </w:tc>
        <w:tc>
          <w:tcPr>
            <w:tcW w:w="0" w:type="auto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0,152</w:t>
            </w:r>
          </w:p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(0,122)*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gridSpan w:val="7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 w:rsidRPr="005A727F">
              <w:t xml:space="preserve">Трансмиссия 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Однодисковое, сухое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сцепления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Гидравлический</w:t>
            </w:r>
            <w:proofErr w:type="gramEnd"/>
            <w:r>
              <w:t>, не требующий регулировки в эксплуатации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402D81">
            <w:pPr>
              <w:pStyle w:val="a3"/>
              <w:spacing w:before="0" w:beforeAutospacing="0" w:after="0" w:afterAutospacing="0"/>
              <w:jc w:val="center"/>
            </w:pPr>
            <w:r>
              <w:t xml:space="preserve">Механическая, </w:t>
            </w:r>
            <w:r w:rsidR="00402D81">
              <w:t>4-</w:t>
            </w:r>
            <w:r>
              <w:t>ступенчатая с синхронизаторами на всех передачах переднего хода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Передаточные числа </w:t>
            </w:r>
            <w:proofErr w:type="spell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передч</w:t>
            </w:r>
            <w:proofErr w:type="spell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 xml:space="preserve">1-я передача-3,5; 2-я передача -2,26; 3-я передача -1,45;4-я передача -1,0; </w:t>
            </w:r>
            <w:proofErr w:type="gramStart"/>
            <w:r>
              <w:t>задний</w:t>
            </w:r>
            <w:proofErr w:type="gramEnd"/>
            <w:r>
              <w:t xml:space="preserve"> ход-3,51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Карданная передача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Открытая</w:t>
            </w:r>
            <w:proofErr w:type="gramEnd"/>
            <w:r>
              <w:t>, одним валом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Гипоидная</w:t>
            </w:r>
            <w:proofErr w:type="gramEnd"/>
            <w:r>
              <w:t>, передаточное число 4,1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заднего моста, 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85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gridSpan w:val="7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 w:rsidRPr="005A727F">
              <w:t xml:space="preserve">Ходовая часть 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подвеска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Независимая</w:t>
            </w:r>
            <w:proofErr w:type="gramEnd"/>
            <w:r>
              <w:t>, на поперечных рычагах, с цилиндрическими пружинами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передней подвески, 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подвеска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Рессорная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Амортизаторы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Гидравлические, телескопические, двухстороннего действия</w:t>
            </w:r>
            <w:proofErr w:type="gramEnd"/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Штампованные дисковые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 xml:space="preserve">Камерные или </w:t>
            </w:r>
            <w:proofErr w:type="spellStart"/>
            <w:r>
              <w:t>безкамерные</w:t>
            </w:r>
            <w:proofErr w:type="spellEnd"/>
            <w:r>
              <w:t>. Размер 7,35-14 (185R14)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gridSpan w:val="7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 w:rsidRPr="005A727F">
              <w:t xml:space="preserve">Рулевое управление 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механизм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 xml:space="preserve">Глобоидный червяк с </w:t>
            </w:r>
            <w:proofErr w:type="spellStart"/>
            <w:r>
              <w:t>трехгребневым</w:t>
            </w:r>
            <w:proofErr w:type="spellEnd"/>
            <w:r>
              <w:t xml:space="preserve"> роликом. Передаточное число 19,1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вал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 xml:space="preserve">С противоугонным устройством и </w:t>
            </w:r>
            <w:proofErr w:type="spellStart"/>
            <w:r>
              <w:t>травмобезопасной</w:t>
            </w:r>
            <w:proofErr w:type="spellEnd"/>
            <w:r>
              <w:t xml:space="preserve"> муфтой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gridSpan w:val="7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Тормозная система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тормозная система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Барабанная</w:t>
            </w:r>
            <w:proofErr w:type="gramEnd"/>
            <w:r>
              <w:t xml:space="preserve"> на всех четырех колесах, с гидравлическим приводом, усилителем, </w:t>
            </w:r>
            <w:proofErr w:type="spellStart"/>
            <w:r>
              <w:t>разделитилем</w:t>
            </w:r>
            <w:proofErr w:type="spellEnd"/>
            <w:r>
              <w:t xml:space="preserve"> и сигнализатором об отказе одного из контуров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Стояночная тормозная система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С механическим приводом на тормозные механизмы задних колес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gridSpan w:val="7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 w:rsidRPr="005A727F">
              <w:t xml:space="preserve">Электрооборудование 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gramStart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 xml:space="preserve">12. «-» </w:t>
            </w:r>
            <w:proofErr w:type="gramStart"/>
            <w:r>
              <w:t>соединен</w:t>
            </w:r>
            <w:proofErr w:type="gramEnd"/>
            <w:r>
              <w:t xml:space="preserve"> с массой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Г250-Н1 или Г259 переменного тока с встроенным выпрямителем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Прерыватель распределитель зажигания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Р119-Б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Свечи зажигания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</w:pPr>
            <w:r>
              <w:t xml:space="preserve">Для двигателя </w:t>
            </w:r>
            <w:r w:rsidR="00D30923">
              <w:t>24Д-А17</w:t>
            </w:r>
            <w:proofErr w:type="gramStart"/>
            <w:r w:rsidR="00D30923">
              <w:t>В(</w:t>
            </w:r>
            <w:proofErr w:type="gramEnd"/>
            <w:r w:rsidR="00D30923">
              <w:t>А7,5-БС) резьба</w:t>
            </w:r>
            <w:r>
              <w:t xml:space="preserve"> 12мм, для двигателя 2401-А11(А11-БС)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D17D8C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  <w:r w:rsidR="005A727F"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батарея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6СТ-60-ЭМ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Регулятор напряжения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РР350, бесконтактный, транзисторный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СТ-230-Б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Катушка зажигания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Б115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Звуковые сигналы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С302 и С303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Стеклоочиститель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СЛ109Е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Стеклоомыватель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С электрическим приводом</w:t>
            </w:r>
          </w:p>
        </w:tc>
      </w:tr>
      <w:tr w:rsidR="005A727F" w:rsidRPr="005A727F" w:rsidTr="00573A3D">
        <w:trPr>
          <w:jc w:val="center"/>
        </w:trPr>
        <w:tc>
          <w:tcPr>
            <w:tcW w:w="0" w:type="auto"/>
            <w:hideMark/>
          </w:tcPr>
          <w:p w:rsidR="005A727F" w:rsidRPr="005A727F" w:rsidRDefault="005A727F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Радиоприемник </w:t>
            </w:r>
          </w:p>
        </w:tc>
        <w:tc>
          <w:tcPr>
            <w:tcW w:w="0" w:type="auto"/>
            <w:gridSpan w:val="6"/>
            <w:hideMark/>
          </w:tcPr>
          <w:p w:rsidR="005A727F" w:rsidRDefault="005A727F" w:rsidP="00573A3D">
            <w:pPr>
              <w:pStyle w:val="a3"/>
              <w:spacing w:before="0" w:beforeAutospacing="0" w:after="0" w:afterAutospacing="0"/>
              <w:jc w:val="center"/>
            </w:pPr>
            <w:r>
              <w:t>А271Г</w:t>
            </w:r>
          </w:p>
        </w:tc>
      </w:tr>
    </w:tbl>
    <w:p w:rsidR="00FA7934" w:rsidRPr="00144FAE" w:rsidRDefault="00FA7934" w:rsidP="00573A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34" w:rsidRPr="00FA7934" w:rsidRDefault="00FA7934" w:rsidP="00573A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Масса агрегатов, </w:t>
      </w:r>
      <w:proofErr w:type="gramStart"/>
      <w:r w:rsidRPr="00FA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</w:t>
      </w:r>
      <w:proofErr w:type="gramEnd"/>
    </w:p>
    <w:tbl>
      <w:tblPr>
        <w:tblStyle w:val="a4"/>
        <w:tblW w:w="10185" w:type="dxa"/>
        <w:tblLook w:val="04A0" w:firstRow="1" w:lastRow="0" w:firstColumn="1" w:lastColumn="0" w:noHBand="0" w:noVBand="1"/>
      </w:tblPr>
      <w:tblGrid>
        <w:gridCol w:w="7960"/>
        <w:gridCol w:w="2225"/>
      </w:tblGrid>
      <w:tr w:rsidR="00FA7934" w:rsidRPr="00FA7934" w:rsidTr="00FA7934">
        <w:tc>
          <w:tcPr>
            <w:tcW w:w="7890" w:type="dxa"/>
            <w:hideMark/>
          </w:tcPr>
          <w:p w:rsidR="00FA7934" w:rsidRPr="00FA7934" w:rsidRDefault="00FA7934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с оборудованием и сцеплением </w:t>
            </w:r>
          </w:p>
        </w:tc>
        <w:tc>
          <w:tcPr>
            <w:tcW w:w="2205" w:type="dxa"/>
            <w:hideMark/>
          </w:tcPr>
          <w:p w:rsidR="00FA7934" w:rsidRPr="00FA7934" w:rsidRDefault="00FA7934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A7934" w:rsidRPr="00FA7934" w:rsidTr="00FA7934">
        <w:tc>
          <w:tcPr>
            <w:tcW w:w="7890" w:type="dxa"/>
            <w:hideMark/>
          </w:tcPr>
          <w:p w:rsidR="00FA7934" w:rsidRPr="00FA7934" w:rsidRDefault="00FA7934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2205" w:type="dxa"/>
            <w:hideMark/>
          </w:tcPr>
          <w:p w:rsidR="00FA7934" w:rsidRPr="00FA7934" w:rsidRDefault="00FA7934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FA7934" w:rsidRPr="00FA7934" w:rsidTr="00FA7934">
        <w:tc>
          <w:tcPr>
            <w:tcW w:w="7890" w:type="dxa"/>
            <w:hideMark/>
          </w:tcPr>
          <w:p w:rsidR="00FA7934" w:rsidRPr="00FA7934" w:rsidRDefault="00FA7934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Карданная передача </w:t>
            </w:r>
          </w:p>
        </w:tc>
        <w:tc>
          <w:tcPr>
            <w:tcW w:w="2205" w:type="dxa"/>
            <w:hideMark/>
          </w:tcPr>
          <w:p w:rsidR="00FA7934" w:rsidRPr="00FA7934" w:rsidRDefault="00FA7934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A7934" w:rsidRPr="00FA7934" w:rsidTr="00FA7934">
        <w:tc>
          <w:tcPr>
            <w:tcW w:w="7890" w:type="dxa"/>
            <w:hideMark/>
          </w:tcPr>
          <w:p w:rsidR="00FA7934" w:rsidRPr="00FA7934" w:rsidRDefault="00FA7934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подвеска </w:t>
            </w:r>
          </w:p>
        </w:tc>
        <w:tc>
          <w:tcPr>
            <w:tcW w:w="2205" w:type="dxa"/>
            <w:hideMark/>
          </w:tcPr>
          <w:p w:rsidR="00FA7934" w:rsidRPr="00FA7934" w:rsidRDefault="00FA7934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A7934" w:rsidRPr="00FA7934" w:rsidTr="00FA7934">
        <w:tc>
          <w:tcPr>
            <w:tcW w:w="7890" w:type="dxa"/>
            <w:hideMark/>
          </w:tcPr>
          <w:p w:rsidR="00FA7934" w:rsidRPr="00FA7934" w:rsidRDefault="00FA7934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мост (без рессор) </w:t>
            </w:r>
          </w:p>
        </w:tc>
        <w:tc>
          <w:tcPr>
            <w:tcW w:w="2205" w:type="dxa"/>
            <w:hideMark/>
          </w:tcPr>
          <w:p w:rsidR="00FA7934" w:rsidRPr="00FA7934" w:rsidRDefault="00FA7934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A7934" w:rsidRPr="00FA7934" w:rsidTr="00FA7934">
        <w:tc>
          <w:tcPr>
            <w:tcW w:w="7890" w:type="dxa"/>
            <w:hideMark/>
          </w:tcPr>
          <w:p w:rsidR="00FA7934" w:rsidRPr="00FA7934" w:rsidRDefault="00FA7934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в сборе (с оборудованием, сиденьями и обивкой) </w:t>
            </w:r>
          </w:p>
        </w:tc>
        <w:tc>
          <w:tcPr>
            <w:tcW w:w="2205" w:type="dxa"/>
            <w:hideMark/>
          </w:tcPr>
          <w:p w:rsidR="00FA7934" w:rsidRPr="00FA7934" w:rsidRDefault="00FA7934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A7934" w:rsidRPr="00FA7934" w:rsidTr="00FA7934">
        <w:tc>
          <w:tcPr>
            <w:tcW w:w="7890" w:type="dxa"/>
            <w:hideMark/>
          </w:tcPr>
          <w:p w:rsidR="00FA7934" w:rsidRPr="00FA7934" w:rsidRDefault="00FA7934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 с шиной </w:t>
            </w:r>
          </w:p>
        </w:tc>
        <w:tc>
          <w:tcPr>
            <w:tcW w:w="2205" w:type="dxa"/>
            <w:hideMark/>
          </w:tcPr>
          <w:p w:rsidR="00FA7934" w:rsidRPr="00FA7934" w:rsidRDefault="00FA7934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A7934" w:rsidRPr="00FA7934" w:rsidTr="00FA7934">
        <w:tc>
          <w:tcPr>
            <w:tcW w:w="7890" w:type="dxa"/>
            <w:hideMark/>
          </w:tcPr>
          <w:p w:rsidR="00FA7934" w:rsidRPr="00FA7934" w:rsidRDefault="00FA7934" w:rsidP="0057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Радиатор </w:t>
            </w:r>
          </w:p>
        </w:tc>
        <w:tc>
          <w:tcPr>
            <w:tcW w:w="2205" w:type="dxa"/>
            <w:hideMark/>
          </w:tcPr>
          <w:p w:rsidR="00FA7934" w:rsidRPr="00FA7934" w:rsidRDefault="00FA7934" w:rsidP="00573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</w:tbl>
    <w:p w:rsidR="00D65274" w:rsidRDefault="00D65274" w:rsidP="00573A3D">
      <w:pPr>
        <w:spacing w:line="240" w:lineRule="auto"/>
      </w:pPr>
    </w:p>
    <w:p w:rsidR="00014FCD" w:rsidRDefault="00014FCD" w:rsidP="00573A3D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A0704F" wp14:editId="4C01658F">
            <wp:simplePos x="0" y="0"/>
            <wp:positionH relativeFrom="margin">
              <wp:posOffset>17780</wp:posOffset>
            </wp:positionH>
            <wp:positionV relativeFrom="margin">
              <wp:posOffset>2193290</wp:posOffset>
            </wp:positionV>
            <wp:extent cx="6363970" cy="3838575"/>
            <wp:effectExtent l="0" t="0" r="0" b="9525"/>
            <wp:wrapSquare wrapText="bothSides"/>
            <wp:docPr id="3" name="Рисунок 3" descr="https://a.d-cd.net/a5763eu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.d-cd.net/a5763eu-9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FCD" w:rsidRDefault="00014FCD" w:rsidP="00573A3D">
      <w:pPr>
        <w:spacing w:line="240" w:lineRule="auto"/>
      </w:pPr>
    </w:p>
    <w:p w:rsidR="00014FCD" w:rsidRDefault="00014FCD" w:rsidP="00573A3D">
      <w:pPr>
        <w:spacing w:line="240" w:lineRule="auto"/>
      </w:pPr>
    </w:p>
    <w:p w:rsidR="00014FCD" w:rsidRDefault="00014FCD" w:rsidP="00573A3D">
      <w:pPr>
        <w:spacing w:line="240" w:lineRule="auto"/>
      </w:pPr>
    </w:p>
    <w:sectPr w:rsidR="00014FCD" w:rsidSect="00B61E34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0A"/>
    <w:rsid w:val="00014FCD"/>
    <w:rsid w:val="000151D3"/>
    <w:rsid w:val="00016C15"/>
    <w:rsid w:val="000536F9"/>
    <w:rsid w:val="0008371B"/>
    <w:rsid w:val="000E5ABB"/>
    <w:rsid w:val="00144FAE"/>
    <w:rsid w:val="00170AF1"/>
    <w:rsid w:val="00206C7B"/>
    <w:rsid w:val="00226D5C"/>
    <w:rsid w:val="002F09C0"/>
    <w:rsid w:val="0033110E"/>
    <w:rsid w:val="003A005F"/>
    <w:rsid w:val="003B1391"/>
    <w:rsid w:val="00402D81"/>
    <w:rsid w:val="00490228"/>
    <w:rsid w:val="0052150E"/>
    <w:rsid w:val="00527C65"/>
    <w:rsid w:val="00573A3D"/>
    <w:rsid w:val="00581747"/>
    <w:rsid w:val="00590C01"/>
    <w:rsid w:val="00597559"/>
    <w:rsid w:val="005A727F"/>
    <w:rsid w:val="00625A21"/>
    <w:rsid w:val="00630C05"/>
    <w:rsid w:val="006501F3"/>
    <w:rsid w:val="00697012"/>
    <w:rsid w:val="006D55F5"/>
    <w:rsid w:val="00715B89"/>
    <w:rsid w:val="00764290"/>
    <w:rsid w:val="0088040A"/>
    <w:rsid w:val="0090118F"/>
    <w:rsid w:val="009C76E4"/>
    <w:rsid w:val="00A17178"/>
    <w:rsid w:val="00A23128"/>
    <w:rsid w:val="00A66F90"/>
    <w:rsid w:val="00AC32B4"/>
    <w:rsid w:val="00AD2829"/>
    <w:rsid w:val="00AF4CF8"/>
    <w:rsid w:val="00B30BA1"/>
    <w:rsid w:val="00B3177B"/>
    <w:rsid w:val="00B61E34"/>
    <w:rsid w:val="00C154B4"/>
    <w:rsid w:val="00D17D8C"/>
    <w:rsid w:val="00D30923"/>
    <w:rsid w:val="00D65274"/>
    <w:rsid w:val="00D77274"/>
    <w:rsid w:val="00D960FB"/>
    <w:rsid w:val="00DA24A0"/>
    <w:rsid w:val="00DC109E"/>
    <w:rsid w:val="00DD4646"/>
    <w:rsid w:val="00E20A8D"/>
    <w:rsid w:val="00E3758D"/>
    <w:rsid w:val="00EA0073"/>
    <w:rsid w:val="00F32AC5"/>
    <w:rsid w:val="00F36F93"/>
    <w:rsid w:val="00F72D49"/>
    <w:rsid w:val="00FA7934"/>
    <w:rsid w:val="00FC5DED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A7934"/>
  </w:style>
  <w:style w:type="table" w:styleId="a4">
    <w:name w:val="Table Grid"/>
    <w:basedOn w:val="a1"/>
    <w:uiPriority w:val="59"/>
    <w:rsid w:val="00FA79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A7934"/>
  </w:style>
  <w:style w:type="table" w:styleId="a4">
    <w:name w:val="Table Grid"/>
    <w:basedOn w:val="a1"/>
    <w:uiPriority w:val="59"/>
    <w:rsid w:val="00FA79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0721-DA70-4FBA-937D-C3FB0CFE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2019-05-14T12:50:00Z</dcterms:created>
  <dcterms:modified xsi:type="dcterms:W3CDTF">2021-09-02T08:17:00Z</dcterms:modified>
</cp:coreProperties>
</file>