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C" w:rsidRDefault="000B58FC" w:rsidP="000B58F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B58FC" w:rsidRDefault="000B58FC" w:rsidP="000B58F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DAF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N.V. 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Hugo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Goeslaan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Postbus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90065, 5600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Eindhoven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5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Nederland</w:t>
      </w:r>
      <w:r w:rsidRPr="000B58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B58FC" w:rsidRDefault="000B58FC" w:rsidP="000B5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bookmarkStart w:id="0" w:name="_GoBack"/>
    <w:bookmarkEnd w:id="0"/>
    <w:p w:rsidR="00444003" w:rsidRPr="000B58FC" w:rsidRDefault="00444003" w:rsidP="000B5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HYPERLINK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"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https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://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www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trucksplanet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com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ru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catalog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index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php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?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id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=56" </w:instrTex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DAF</w: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CF</w:t>
      </w:r>
      <w:r w:rsidRPr="000B58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1-е поколение </w:t>
      </w:r>
      <w:r w:rsidRPr="000B58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2000 – 2006 г.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на замену модельному ряду 65CF, 75CF и 85CF был представлен новый модельный ряд CF. Новый модельный ряд включил модели CF65, CF75 и CF85 с новой кабиной. Полная масса данных грузовых машин составляет 18 тонн для модификаций CF65, для моделей CF75 и CF85 масса равняется от 18 до 32 тонн.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Единственное, что в интерьере напоминает о предшественнике, — высокий туннель двигателя посреди кабины. Зато все остальное абсолютно новое. DAF CF стал первой моделью фирмы, на которой стоят дисковые механизмы — разумеется, с модным электронным управлением (EBS). Дизайн кабины максимально унифицирован со «старшим братом» 95XF. Кабина стала длиннее на 14 см, появился вариант с высокой крышей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можно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не пригибаясь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пола до потолка — 185 см). Нижнюю кровать сделали шире (70 см), мягче (толщина матраса — 12, а по заказу — 15 см) и подняли выше — так, чтобы на ней было удобно не только лежать, но и сидеть. Под кроватью и над головой появились большие вещевые отсеки: в варианте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объем достигает 900 литров. Вообще, грузовики DAF CF комплектуются несколькими различными кабинами.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получившая название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длину в 1 770 миллиметров, высота ее составляет 1 600 миллиметров. Есть и более объемные кабины, к примеру,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Sleeper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длиной в 2 200 миллиметров. А также уже упомянутая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имеет уже целых два спальных места и длину в 2 230 миллиметров. Конструкторы немало потрудились над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виброизоляцией кабины: по бокам двигателя стоят специальные щитки,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воздухозаборник. А четырехточечная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амортизаторами с большим поперечным наклоном (необычное решение!) и стабилизатором поперечной устойчивости.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DAF CF выпускается в трех основных вариантах (65, 75, 85) и может быть не только тягачом, но также самосвалом и большим грузовиком, на него могут устанавливаться двигатели трех моделей. Самый мощный (12,6 л, 340—430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заимствован у флагмана 95XF.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послабее — 9,2-литровый мощностью 250—360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наиболее легких версий предназначается новый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рабочий объем — 5,9 л, мощность — 185—250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оснащенный системой впрыска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коробки передач изначально были только механические, с традиционным рычагом. Но позже появились версии с автоматическими коробками передач.</w:t>
      </w:r>
    </w:p>
    <w:p w:rsidR="000E5ABB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CF85 выпускается в двух, трех- и четырехосном исполнении полной массой шасси в пределах 19,7–42 т. По своему назначению они мало чем отличаются от машин серии 95XF, но конструктивно рассчитаны на самые широкие условия эксплуатации – от работы в качестве строительных самосвалов до скоростных перевозок на большие расстояния. Новое семейство CF85 в отличие от более “легких” серий, обрело лишь новую кабину. Мощность двигателей и силовые агрегаты остались прежними, хотя теперь и соответствуют нормативам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 токсичность отработавших газов. Кроме двухосных моделей, есть 4 варианта трехосных шасси (типа 6х2, 6х2/2, 6х2/4, 6х4) и, по меньшей мере, 2 варианта четырехосных шасси (8х2 и 8х4).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 появились специальные четырехосные модели 8х4 типа FAD 85CF.380 для строительных работ предельной полной массой до 42 т и с увеличенным дорожным просветом. Модели CF85 с новой кабиной поступили в продажу с 2001 г. и пока включают лишь грузовики типа FA, FT и FTG на шасси 6х2/4 (с двумя управляемыми осями). Полная масса автопоездов, буксируемых</w:t>
      </w:r>
    </w:p>
    <w:p w:rsidR="00444003" w:rsidRPr="000B58FC" w:rsidRDefault="00444003" w:rsidP="000B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FC">
        <w:rPr>
          <w:rFonts w:ascii="Times New Roman" w:eastAsia="Times New Roman" w:hAnsi="Times New Roman" w:cs="Times New Roman"/>
          <w:sz w:val="28"/>
          <w:szCs w:val="28"/>
          <w:lang w:eastAsia="ru-RU"/>
        </w:rPr>
        <w:t>DAF CF 2-е поколение 2006 – 2013 г.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поколение модели CF было представлено в 2006 г. и завершило обновленный модельный ряд компании. Основной особенностью обновленных грузовиков стали новые двигатели PACCAR с системой SCR, удовлетворяющие экологическим нормам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Модель CF65 получила двигатели PACCAR GR объемом 6,7 литра. При необходимости автомобиль может быть оснащен коробкой AS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ряда CF75 предназначен мотор PACCAR серии PR объемом 9,2 литра. Двигатели обладают мощностью 249, 310 и 360 л.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создании этой серии моторов были использованы самые последние разработки, нашедшие применение и в серии МХ объемом 12,9 литра. Прежде всего, это система впрыска под высоким давлением SMART, а также изоляция проводки, обеспечивающая максимальную надежность и долговечность. Наконец, для ряда CF85 припасены уже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упоминавшиеся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моторы серии МХ мощностью 360, 408, 462 и 510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Топливная экономичностью улучшена примерно на 4% по сравнению с моторами, отвечающими нормам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 вот визуальных отличий совсем немного - лишь </w:t>
      </w:r>
      <w:proofErr w:type="gramStart"/>
      <w:r w:rsidRPr="000B58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хромированный</w:t>
      </w:r>
      <w:proofErr w:type="gramEnd"/>
      <w:r w:rsidRPr="000B58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молдинг</w:t>
      </w:r>
      <w:proofErr w:type="spellEnd"/>
      <w:r w:rsidRPr="000B58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решетке радиатора. </w:t>
      </w: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интерьер претерпел значительные изменения и приблизился к топ-модели XF. Перемещение компонентов шасси (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пневмобаллонов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 на внутреннюю сторону рамы позволило дополнительно увеличить кузов, ящики для инструмента и топливные баки.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г. на выставке IAA 2008 был показан магистральный тягач С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модернизированной кабиной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«небесным» освещением в виде плафонов на крыше, как у флагмана XF105. Кроме этого, были показаны и обновленные автомобили CF для строительного сегмента. На них установлены новые тандемные мосты, рассчитанные на повышенную нагрузку в 13 т, а в качестве опции – 12-ступенчатая </w:t>
      </w:r>
      <w:proofErr w:type="gram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</w:t>
      </w:r>
      <w:proofErr w:type="gram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с режимом «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0B58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многое другое.</w:t>
      </w:r>
    </w:p>
    <w:p w:rsidR="00444003" w:rsidRPr="000B58FC" w:rsidRDefault="00444003" w:rsidP="000B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557"/>
      </w:tblGrid>
      <w:tr w:rsidR="00444003" w:rsidRPr="000B58FC" w:rsidTr="000B58FC">
        <w:trPr>
          <w:trHeight w:val="291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CF 85 FTT 85.410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444003" w:rsidRPr="000B58FC" w:rsidTr="000B58FC">
        <w:trPr>
          <w:trHeight w:val="291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2005/10</w:t>
            </w:r>
          </w:p>
        </w:tc>
      </w:tr>
      <w:tr w:rsidR="00444003" w:rsidRPr="000B58FC" w:rsidTr="000B58FC">
        <w:trPr>
          <w:trHeight w:val="291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444003" w:rsidRPr="000B58FC" w:rsidTr="000B58FC">
        <w:trPr>
          <w:trHeight w:val="291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Paccar</w:t>
            </w:r>
            <w:proofErr w:type="spellEnd"/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MX300</w:t>
            </w:r>
          </w:p>
        </w:tc>
      </w:tr>
      <w:tr w:rsidR="00444003" w:rsidRPr="000B58FC" w:rsidTr="000B58FC">
        <w:trPr>
          <w:trHeight w:val="291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4003" w:rsidRPr="000B58FC" w:rsidTr="000B58FC">
        <w:trPr>
          <w:trHeight w:val="276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444003" w:rsidRPr="000B58FC" w:rsidTr="000B58FC">
        <w:trPr>
          <w:trHeight w:val="50"/>
          <w:jc w:val="center"/>
        </w:trPr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44003" w:rsidRPr="000B58FC" w:rsidRDefault="00444003" w:rsidP="000B5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44003" w:rsidRPr="000B58FC" w:rsidRDefault="00444003" w:rsidP="000B58FC">
      <w:pPr>
        <w:spacing w:after="0" w:line="240" w:lineRule="auto"/>
      </w:pPr>
    </w:p>
    <w:sectPr w:rsidR="00444003" w:rsidRPr="000B58FC" w:rsidSect="000B58FC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4"/>
    <w:rsid w:val="000B58FC"/>
    <w:rsid w:val="000E5ABB"/>
    <w:rsid w:val="00444003"/>
    <w:rsid w:val="0052150E"/>
    <w:rsid w:val="00614192"/>
    <w:rsid w:val="006629F4"/>
    <w:rsid w:val="00A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575-DAA8-4F56-84BB-0E22C219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2018-02-18T11:55:00Z</dcterms:created>
  <dcterms:modified xsi:type="dcterms:W3CDTF">2021-07-27T07:01:00Z</dcterms:modified>
</cp:coreProperties>
</file>