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 w:rsidRPr="00417BF9">
        <w:rPr>
          <w:rFonts w:ascii="Times New Roman" w:hAnsi="Times New Roman" w:cs="Times New Roman"/>
          <w:sz w:val="24"/>
          <w:szCs w:val="24"/>
          <w:lang w:val="en-US"/>
        </w:rPr>
        <w:t xml:space="preserve">DAF Trucks N.V. Hugo van der </w:t>
      </w:r>
      <w:proofErr w:type="spellStart"/>
      <w:r w:rsidRPr="00417BF9">
        <w:rPr>
          <w:rFonts w:ascii="Times New Roman" w:hAnsi="Times New Roman" w:cs="Times New Roman"/>
          <w:sz w:val="24"/>
          <w:szCs w:val="24"/>
          <w:lang w:val="en-US"/>
        </w:rPr>
        <w:t>Goeslaan</w:t>
      </w:r>
      <w:proofErr w:type="spellEnd"/>
      <w:r w:rsidRPr="00417BF9">
        <w:rPr>
          <w:rFonts w:ascii="Times New Roman" w:hAnsi="Times New Roman" w:cs="Times New Roman"/>
          <w:sz w:val="24"/>
          <w:szCs w:val="24"/>
          <w:lang w:val="en-US"/>
        </w:rPr>
        <w:t xml:space="preserve"> 1, Postbus 90065, 5600 PT Eindhoven, Nederland</w:t>
      </w:r>
      <w:r w:rsidRPr="00417BF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</w:p>
    <w:bookmarkStart w:id="0" w:name="_GoBack"/>
    <w:p w:rsidR="009D6743" w:rsidRPr="00417BF9" w:rsidRDefault="00417BF9" w:rsidP="00417BF9">
      <w:pPr>
        <w:spacing w:after="0" w:line="240" w:lineRule="auto"/>
        <w:jc w:val="center"/>
        <w:rPr>
          <w:b/>
        </w:rPr>
      </w:pPr>
      <w:r w:rsidRPr="00417BF9">
        <w:rPr>
          <w:b/>
        </w:rPr>
        <w:fldChar w:fldCharType="begin"/>
      </w:r>
      <w:r w:rsidRPr="00417BF9">
        <w:rPr>
          <w:b/>
        </w:rPr>
        <w:instrText xml:space="preserve"> HYPERLINK "http://avtokatalogs.narod.ru/katalog/gruzovye_21.htm" </w:instrText>
      </w:r>
      <w:r w:rsidRPr="00417BF9">
        <w:rPr>
          <w:b/>
        </w:rPr>
        <w:fldChar w:fldCharType="separate"/>
      </w:r>
      <w:r w:rsidR="009D6743" w:rsidRPr="00417BF9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none"/>
          <w:lang w:eastAsia="ru-RU"/>
        </w:rPr>
        <w:t>DAF</w:t>
      </w:r>
      <w:r w:rsidRPr="00417BF9">
        <w:rPr>
          <w:rStyle w:val="a3"/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none"/>
          <w:lang w:eastAsia="ru-RU"/>
        </w:rPr>
        <w:fldChar w:fldCharType="end"/>
      </w:r>
      <w:r w:rsidR="009D6743" w:rsidRPr="00417BF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 Нидерланды / Серия 95XF</w:t>
      </w:r>
    </w:p>
    <w:bookmarkEnd w:id="0"/>
    <w:p w:rsidR="009D6743" w:rsidRPr="00417BF9" w:rsidRDefault="00417BF9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1997 флагманская модель DAF 95 была модернизирована и получила новый индекс 95XF (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Extra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Forte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сохранении общего стиля 95-й серии кабина получила более высокие двери, полностью закрывающие боковые ступени, и </w:t>
      </w:r>
      <w:proofErr w:type="gram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передней части. Интерьер был полностью изменен в соответствии с современными тенденциями. Линейка двигателей включает силовые агрегаты мощностью 381, 428, 483 и 530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Причем все двигатели собственного производства, за исключением 530-сильного, </w:t>
      </w:r>
      <w:proofErr w:type="gram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поставляется компанией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дополнении к стандартным вариантам, кабина доступна в версии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1.89 м и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2.25 м. В 1998 г. DAF 95XF стал победителем международного конкурса "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1998".</w:t>
      </w:r>
    </w:p>
    <w:p w:rsid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этой серии в двух-, трех и четырехосном исполнении с двигателями мощностью 381–530 </w:t>
      </w:r>
      <w:proofErr w:type="spell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предназначены для наиболее интенсивной транспортной работы и дальних перевозок с годовым пробегом до 150–200 тыс. км. За три последних года эти наиболее мощные грузовики в семействе DAF не претерпели существенных изменений. Тем не </w:t>
      </w:r>
      <w:proofErr w:type="gram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1999 г здесь появились две новинки. Первой стал новый 12,6-литровый двигатель модели XE390C собственного производства, заменивший 14-литровый дизель фирмы </w:t>
      </w:r>
      <w:proofErr w:type="spell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же мощности. Новый агрегат отличается низкой массой (всего 1050 кг), выделяется высокой литровой мощностью, соответствует нормативам </w:t>
      </w:r>
      <w:proofErr w:type="spell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 развивает 530 </w:t>
      </w:r>
      <w:proofErr w:type="spell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1900 </w:t>
      </w:r>
      <w:proofErr w:type="gram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/мин.</w:t>
      </w:r>
    </w:p>
    <w:p w:rsidR="009D6743" w:rsidRPr="00417BF9" w:rsidRDefault="00417BF9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модели, имеющие особо комфортабельную кабину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стандартном исполнении оснащают новой системой привода переключения передач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Servoshift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устройство при помощи встроенного в привод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пневмоцилиндра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50% снижает усилие, прилагаемое водителем для переключения передачи.</w:t>
      </w:r>
      <w:proofErr w:type="gram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других моделях серии 95XF </w:t>
      </w:r>
      <w:proofErr w:type="spellStart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Servoshift</w:t>
      </w:r>
      <w:proofErr w:type="spellEnd"/>
      <w:r w:rsidR="009D6743"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по заказу. Полная масса автопоездов, буксируемых тягачами этой серии, достигает 60 т.</w:t>
      </w:r>
    </w:p>
    <w:p w:rsidR="009D6743" w:rsidRPr="00417BF9" w:rsidRDefault="009D6743" w:rsidP="00417BF9">
      <w:pPr>
        <w:spacing w:after="0" w:line="240" w:lineRule="auto"/>
      </w:pPr>
    </w:p>
    <w:p w:rsidR="009D6743" w:rsidRPr="00417BF9" w:rsidRDefault="009D6743" w:rsidP="0041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DAF Нидерланды / Серия 95XF / FA 95XF.430</w:t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формула</w:t>
      </w: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4x2</w:t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кабины</w:t>
      </w: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кабина над двигателем</w:t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полная масса, т от</w:t>
      </w: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20,5</w:t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полная масса, т до</w:t>
      </w: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44</w:t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полная масса автопоезда, </w:t>
      </w:r>
      <w:proofErr w:type="gram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полная масса прицепа, </w:t>
      </w:r>
      <w:proofErr w:type="gram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двигателя</w:t>
      </w: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дизельный</w:t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Фирма-производитель двигателя DAF XE390C</w:t>
      </w: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цилиндров</w:t>
      </w: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цилиндров</w:t>
      </w: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рядное</w:t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турбонаддува</w:t>
      </w:r>
      <w:proofErr w:type="spell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</w:t>
      </w:r>
      <w:proofErr w:type="spell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промежуточным охлаждением</w:t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 двигателя, </w:t>
      </w:r>
      <w:proofErr w:type="gram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³</w:t>
      </w: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12586</w:t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мощность двигателя, </w:t>
      </w:r>
      <w:proofErr w:type="spell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428</w:t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мощность двигателя, кВт</w:t>
      </w: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315</w:t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1900</w:t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крутящий момент двигателя, Н*м/при об</w:t>
      </w:r>
      <w:proofErr w:type="gram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1950/1000</w:t>
      </w:r>
    </w:p>
    <w:p w:rsidR="009D6743" w:rsidRPr="00417BF9" w:rsidRDefault="009D6743" w:rsidP="00417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база, </w:t>
      </w:r>
      <w:proofErr w:type="gramStart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3,6-6,6</w:t>
      </w:r>
    </w:p>
    <w:p w:rsidR="009D6743" w:rsidRPr="00417BF9" w:rsidRDefault="009D6743" w:rsidP="00417BF9">
      <w:pPr>
        <w:spacing w:after="0" w:line="240" w:lineRule="auto"/>
      </w:pP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передач в коробке передач</w:t>
      </w:r>
      <w:r w:rsidRPr="00417B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</w:t>
      </w:r>
    </w:p>
    <w:sectPr w:rsidR="009D6743" w:rsidRPr="00417BF9" w:rsidSect="00417BF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7A"/>
    <w:rsid w:val="000E5ABB"/>
    <w:rsid w:val="00417BF9"/>
    <w:rsid w:val="004B5501"/>
    <w:rsid w:val="0052150E"/>
    <w:rsid w:val="00825375"/>
    <w:rsid w:val="009D6743"/>
    <w:rsid w:val="00BA76F5"/>
    <w:rsid w:val="00CF4676"/>
    <w:rsid w:val="00E21E7A"/>
    <w:rsid w:val="00F1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2018-02-18T09:01:00Z</dcterms:created>
  <dcterms:modified xsi:type="dcterms:W3CDTF">2021-07-27T13:27:00Z</dcterms:modified>
</cp:coreProperties>
</file>