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C5" w:rsidRPr="0077474D" w:rsidRDefault="007630C5" w:rsidP="00774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"https://trucksplanet.com/ru/catalog/index.php?id=50" </w:instrText>
      </w:r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Mercedes-Benz</w:t>
      </w:r>
      <w:proofErr w:type="spellEnd"/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г.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1998 г. на заводе в г.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Арбон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принадлежащем NAW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Nutzfahrzeuge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AG, дочерней компании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началось производство специальных шасси. По количеству оригинальных решений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сравнить с концептуальными автомобилями. Целью разработчиков было создание оптимальной конструкции, в максимальной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удовлетворяющей запросы тех компаний, которые занимаются перевозкой городского мусора, легковых автомобилей, обслуживают аэропорты, доставляют жидкости в специальных емкостях, наконец, ведут борьбу с огнем. Конструкция шасси с целью снижения себестоимости вобрала в себя многие узлы и агрегаты грузовиков серий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Atego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Шасси выпускаются в двух- и трехосном исполнении с колесной формулой 4х2 и 6х2/4. Это означает, что трехосные шасси имеют передние и задние управляемые оси. Максимальная полная масса автомобилей не должна превышать 18,0 (4х2) и 26,0 (6х2/4) тонн. В качестве силового агрегата используется шестицилиндровый двигатель ОМ 906LA с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интеркулером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рабочим объемом 6,4 л, развивающий мощность 231 или 279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2 300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/мин, сблокированный с автоматической трансмиссией. Шасси выполнено низкорамным, с погрузочной высотой устанавливаемого на него кузова 874 мм. Предусмотрено два типа кабин: высотой 2 840 и 2 390 мм. Их конструкция максимально облегчает вход и выход, для чего водительская дверь имеет увеличенную ширину, а пассажирская выполнена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складывающейся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 автобусов. Ступенька, скрытая за водительской дверью, располагается в 450 мм от асфальта, пол кабины находится выше нее на 350 мм. Конструкция кабины также нетрадиционная. Ее основу составляет пространственный каркас из алюминиевых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экструдированных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профилей, которые придают ей надлежащую прочность и обеспечивают необходимую безопасность при возможных авариях. К каркасу прикреплены стеклопластиковые панели, легко заменяемые при местных повреждениях. Низкое расположение кабины, сильно выдвинутой вперед (передний свес составляет 1 850 мм), потребовало применения оригинальной рамы. Она состоит из двух частей, причем передняя на 193 мм ниже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Пневматическая подвеска всех мостов дополнена системой поддержания постоянного дорожного просвета, который изменяется по желанию водителя. Дисковые тормоза с АБС являются стандартным оборудованием автомобиля. В 2002 г.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работающий на природном газе. В 2003 г. представлено пожарное шасси с двигателем мощностью 326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2004 г. - шасси 8х2/4.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C5" w:rsidRPr="0077474D" w:rsidRDefault="007630C5" w:rsidP="00774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III</w:t>
      </w:r>
      <w:r w:rsidRPr="0077474D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похвастаться не только новыми двигателями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 и рядом других инноваций. Просторная кабина с эргономичным входом была улучшена и получила более продвинутый дизайн, который выглядит не только строго и красиво, но и позволяет работать эффективней. Без изменений не осталось и шасси – большой выбор шасси сделали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универсальным автомобилем, пригодным для большого количества целей. Несмотря на увеличенный вес и дополнительные компоненты, требуемые для стандарта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инженерам удалось сохранить полезную нагрузку благодаря облегчению шасси и рамы. 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совершенно новый автомобиль, за исключением проверенной временем формы кабины. На первый взгляд вполне ясно, что новый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новой семьи грузовиков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решетка радиатора, усиленные бампера и LED ходовые огни подчеркивают современный дизайн кабины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Водители, которым доведётся управлять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оценят новую просторную кабину с проверенным временем низким входом. Полностью переработанный интерьер с новым мультифункциональным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рулём, позволяющим без труда дотянутся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приборной панели или радио, новыми переключателями, которые могут быть индивидуально подстроены под каждого водителя, обеспечивают водителя лучшими условиями для работы.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важные изменения в кабине – перенесенные вентиляционные отверстия и солнцезащитная шторка с электроприводом в сочетании с лучшей изоляцией кабины и, кончено же, низким входом и полностью остекленной дверью. Европейский экологический стандарт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снижает вредные выбросы на 90% по сравнению с предшественником –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V. Важную роль здесь сыграл новый дизайн заметно улучшенной системы охлаждения, </w:t>
      </w: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которая эффективно справляется с охлаждением выхлопных газов.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добавок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рециркуляции выхлопных газов внутри самого двигателя, эти самые газы очищаются с помощью фильтра твердых частиц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AdBlue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катализатора SCR. Система фильтров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интегрирована вдоль всей выхлопной системы автомобиля и оснащена автоматическим электронным управлением, которое регулирует очищение выхлопных газов с помощью подстройки параметров.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шестицилиндровых двигателя OM 936 LA объёмом 7.7 литров, используемые в новом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выдают от 220 кВт (299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260 кВт (354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пиковой мощности. Новые рядные двигатели заслуживают лучших оценок в своём классе – они могут похвастаться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длинным и эффективным сроком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службы. Главный вызов для трансмиссии и двигателя в повседневной эксплуатации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постоянные остановки на светофорах или в пробках. По этой п</w:t>
      </w:r>
      <w:r w:rsid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ричине </w:t>
      </w:r>
      <w:proofErr w:type="spellStart"/>
      <w:r w:rsid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Enconic</w:t>
      </w:r>
      <w:proofErr w:type="spellEnd"/>
      <w:r w:rsid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оснащён 6-</w:t>
      </w:r>
      <w:bookmarkStart w:id="0" w:name="_GoBack"/>
      <w:bookmarkEnd w:id="0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ступенчатым автоматом, который превращает перемещение по загруженному городу в удовольствие.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</w:t>
      </w:r>
      <w:proofErr w:type="spell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Econic</w:t>
      </w:r>
      <w:proofErr w:type="spell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оснащён колёсной формулой 4x2, 6x4 и 6x2/4 с рулевой системой с </w:t>
      </w:r>
      <w:proofErr w:type="gramStart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электро-гидравлическим</w:t>
      </w:r>
      <w:proofErr w:type="gramEnd"/>
      <w:r w:rsidRPr="007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для всех поворотных осей для автомобилей с разрешенной полной массой от 18 до 26 тонн. Как опцию можно заказать особую конфигурацию, которая требуется вам. Двух и трёхосные версии уже доступны с различными базами шасси – от компактных и манёвренных 3450 мм, до 5700 мм. Кабина также представлена в двух версиях, отличаемых по высоте.</w:t>
      </w:r>
    </w:p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3522"/>
      </w:tblGrid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630C5" w:rsidRPr="0077474D" w:rsidRDefault="0077474D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Econic</w:t>
            </w:r>
            <w:proofErr w:type="spellEnd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0C5"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2635 LL</w:t>
            </w:r>
          </w:p>
        </w:tc>
      </w:tr>
      <w:tr w:rsidR="007630C5" w:rsidRPr="0077474D" w:rsidTr="0077474D">
        <w:trPr>
          <w:trHeight w:val="322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630C5" w:rsidRPr="0077474D" w:rsidRDefault="00504427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630C5"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</w:t>
            </w:r>
          </w:p>
        </w:tc>
      </w:tr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2013/04</w:t>
            </w:r>
          </w:p>
          <w:p w:rsidR="00504427" w:rsidRPr="0077474D" w:rsidRDefault="00504427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 936 LA</w:t>
            </w:r>
          </w:p>
        </w:tc>
      </w:tr>
      <w:tr w:rsidR="007630C5" w:rsidRPr="0077474D" w:rsidTr="0077474D">
        <w:trPr>
          <w:trHeight w:val="322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</w:t>
            </w:r>
            <w:r w:rsidR="00504427"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504427"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</w:t>
            </w:r>
          </w:p>
        </w:tc>
      </w:tr>
      <w:tr w:rsidR="007630C5" w:rsidRPr="0077474D" w:rsidTr="0077474D">
        <w:trPr>
          <w:trHeight w:val="322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630C5" w:rsidRPr="0077474D" w:rsidTr="0077474D">
        <w:trPr>
          <w:trHeight w:val="322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</w:t>
            </w:r>
            <w:r w:rsidR="00504427"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30C5" w:rsidRPr="0077474D" w:rsidTr="0077474D">
        <w:trPr>
          <w:trHeight w:val="305"/>
          <w:jc w:val="center"/>
        </w:trPr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630C5" w:rsidRPr="0077474D" w:rsidRDefault="007630C5" w:rsidP="0077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630C5" w:rsidRPr="0077474D" w:rsidRDefault="007630C5" w:rsidP="007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C5" w:rsidRPr="0077474D" w:rsidRDefault="007B031E" w:rsidP="0077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7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VARIOPRESS Technical Data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BODY                                                      007   310     312     314    316 </w:t>
      </w:r>
      <w:r w:rsidR="007B031E" w:rsidRPr="0077474D">
        <w:rPr>
          <w:rFonts w:ascii="Times New Roman" w:hAnsi="Times New Roman" w:cs="Times New Roman"/>
          <w:lang w:val="en-US"/>
        </w:rPr>
        <w:t xml:space="preserve">       </w:t>
      </w:r>
      <w:r w:rsidRPr="0077474D">
        <w:rPr>
          <w:rFonts w:ascii="Times New Roman" w:hAnsi="Times New Roman" w:cs="Times New Roman"/>
          <w:lang w:val="en-US"/>
        </w:rPr>
        <w:t xml:space="preserve">514     516  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522     524  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529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Body volume [m3]                         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7     10        12       14      16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14      16    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 22       24    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29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Weight approx. [kg] (1)         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2,500 </w:t>
      </w:r>
      <w:proofErr w:type="gramStart"/>
      <w:r w:rsidRPr="0077474D">
        <w:rPr>
          <w:rFonts w:ascii="Times New Roman" w:hAnsi="Times New Roman" w:cs="Times New Roman"/>
          <w:lang w:val="en-US"/>
        </w:rPr>
        <w:t xml:space="preserve">5,277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5,433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5,511 5,823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5,454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5,558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6,234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6,354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6,962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Length (L) approx. [mm]       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</w:t>
      </w:r>
      <w:r w:rsidRPr="0077474D">
        <w:rPr>
          <w:rFonts w:ascii="Times New Roman" w:hAnsi="Times New Roman" w:cs="Times New Roman"/>
          <w:lang w:val="en-US"/>
        </w:rPr>
        <w:t xml:space="preserve">4,320 </w:t>
      </w:r>
      <w:proofErr w:type="gramStart"/>
      <w:r w:rsidRPr="0077474D">
        <w:rPr>
          <w:rFonts w:ascii="Times New Roman" w:hAnsi="Times New Roman" w:cs="Times New Roman"/>
          <w:lang w:val="en-US"/>
        </w:rPr>
        <w:t>5,042  5,442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5,642 6,242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5,442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5,742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7,042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7,272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8,442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Width (W) approx. [mm]      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2,000 </w:t>
      </w:r>
      <w:proofErr w:type="gramStart"/>
      <w:r w:rsidRPr="0077474D">
        <w:rPr>
          <w:rFonts w:ascii="Times New Roman" w:hAnsi="Times New Roman" w:cs="Times New Roman"/>
          <w:lang w:val="en-US"/>
        </w:rPr>
        <w:t>2,300  2,300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2,300 2,300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2,550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2,550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2,550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2,550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2,550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Height (H) approx. [mm] (1)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1,750 </w:t>
      </w:r>
      <w:proofErr w:type="gramStart"/>
      <w:r w:rsidRPr="0077474D">
        <w:rPr>
          <w:rFonts w:ascii="Times New Roman" w:hAnsi="Times New Roman" w:cs="Times New Roman"/>
          <w:lang w:val="en-US"/>
        </w:rPr>
        <w:t xml:space="preserve">2,443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2,443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2,443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2,443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2,443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2,443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2,443 2,443 </w:t>
      </w:r>
      <w:r w:rsidR="007B031E" w:rsidRPr="0077474D">
        <w:rPr>
          <w:rFonts w:ascii="Times New Roman" w:hAnsi="Times New Roman" w:cs="Times New Roman"/>
          <w:lang w:val="en-US"/>
        </w:rPr>
        <w:t xml:space="preserve">  </w:t>
      </w:r>
      <w:r w:rsidRPr="0077474D">
        <w:rPr>
          <w:rFonts w:ascii="Times New Roman" w:hAnsi="Times New Roman" w:cs="Times New Roman"/>
          <w:lang w:val="en-US"/>
        </w:rPr>
        <w:t>2,443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CHASSIS RECOMMENDATION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Gross vehicle weight [t]           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>7</w:t>
      </w:r>
      <w:proofErr w:type="gramStart"/>
      <w:r w:rsidRPr="0077474D">
        <w:rPr>
          <w:rFonts w:ascii="Times New Roman" w:hAnsi="Times New Roman" w:cs="Times New Roman"/>
          <w:lang w:val="en-US"/>
        </w:rPr>
        <w:t>,5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       15        15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 15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16-18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16-18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16-18    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26   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26        32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Weight approx. [kg] (1)                 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3,000 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5,700   5,700 5,700 6,000 6,500 </w:t>
      </w:r>
      <w:r w:rsidR="007B031E" w:rsidRPr="0077474D">
        <w:rPr>
          <w:rFonts w:ascii="Times New Roman" w:hAnsi="Times New Roman" w:cs="Times New Roman"/>
          <w:lang w:val="en-US"/>
        </w:rPr>
        <w:t xml:space="preserve">  </w:t>
      </w:r>
      <w:r w:rsidRPr="0077474D">
        <w:rPr>
          <w:rFonts w:ascii="Times New Roman" w:hAnsi="Times New Roman" w:cs="Times New Roman"/>
          <w:lang w:val="en-US"/>
        </w:rPr>
        <w:t xml:space="preserve">7,500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77474D">
        <w:rPr>
          <w:rFonts w:ascii="Times New Roman" w:hAnsi="Times New Roman" w:cs="Times New Roman"/>
          <w:lang w:val="en-US"/>
        </w:rPr>
        <w:t xml:space="preserve">8,000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8,000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9,500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Wheelbase for standard driver‘s cab 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approx. [mm]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                                                              3,300 </w:t>
      </w:r>
      <w:r w:rsidR="007B031E" w:rsidRPr="0077474D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7474D">
        <w:rPr>
          <w:rFonts w:ascii="Times New Roman" w:hAnsi="Times New Roman" w:cs="Times New Roman"/>
          <w:lang w:val="en-US"/>
        </w:rPr>
        <w:t xml:space="preserve">3,200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3,500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3,700 4,200 3,600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3,900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>3,900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 4,200 4-axle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Frame overhang (J) [mm] </w:t>
      </w:r>
      <w:r w:rsidR="007B031E" w:rsidRPr="0077474D">
        <w:rPr>
          <w:rFonts w:ascii="Times New Roman" w:hAnsi="Times New Roman" w:cs="Times New Roman"/>
          <w:lang w:val="en-US"/>
        </w:rPr>
        <w:t xml:space="preserve">                    </w:t>
      </w:r>
      <w:r w:rsidRPr="0077474D">
        <w:rPr>
          <w:rFonts w:ascii="Times New Roman" w:hAnsi="Times New Roman" w:cs="Times New Roman"/>
          <w:lang w:val="en-US"/>
        </w:rPr>
        <w:t xml:space="preserve">600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650 </w:t>
      </w:r>
      <w:r w:rsidR="007B031E" w:rsidRPr="0077474D">
        <w:rPr>
          <w:rFonts w:ascii="Times New Roman" w:hAnsi="Times New Roman" w:cs="Times New Roman"/>
          <w:lang w:val="en-US"/>
        </w:rPr>
        <w:t xml:space="preserve">     </w:t>
      </w:r>
      <w:r w:rsidRPr="0077474D">
        <w:rPr>
          <w:rFonts w:ascii="Times New Roman" w:hAnsi="Times New Roman" w:cs="Times New Roman"/>
          <w:lang w:val="en-US"/>
        </w:rPr>
        <w:t xml:space="preserve">700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700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800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700 </w:t>
      </w:r>
      <w:r w:rsidR="007B031E" w:rsidRPr="0077474D">
        <w:rPr>
          <w:rFonts w:ascii="Times New Roman" w:hAnsi="Times New Roman" w:cs="Times New Roman"/>
          <w:lang w:val="en-US"/>
        </w:rPr>
        <w:t xml:space="preserve">   </w:t>
      </w:r>
      <w:r w:rsidRPr="0077474D">
        <w:rPr>
          <w:rFonts w:ascii="Times New Roman" w:hAnsi="Times New Roman" w:cs="Times New Roman"/>
          <w:lang w:val="en-US"/>
        </w:rPr>
        <w:t xml:space="preserve">700 </w:t>
      </w:r>
      <w:r w:rsidR="007B031E" w:rsidRPr="0077474D">
        <w:rPr>
          <w:rFonts w:ascii="Times New Roman" w:hAnsi="Times New Roman" w:cs="Times New Roman"/>
          <w:lang w:val="en-US"/>
        </w:rPr>
        <w:t xml:space="preserve">        </w:t>
      </w:r>
      <w:r w:rsidRPr="0077474D">
        <w:rPr>
          <w:rFonts w:ascii="Times New Roman" w:hAnsi="Times New Roman" w:cs="Times New Roman"/>
          <w:lang w:val="en-US"/>
        </w:rPr>
        <w:t xml:space="preserve">650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 xml:space="preserve">650 </w:t>
      </w:r>
      <w:r w:rsidR="007B031E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>650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WHOLE VEHICLE EXAMPLE (2)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77474D">
        <w:rPr>
          <w:rFonts w:ascii="Times New Roman" w:hAnsi="Times New Roman" w:cs="Times New Roman"/>
          <w:lang w:val="en-US"/>
        </w:rPr>
        <w:t xml:space="preserve">Height, </w:t>
      </w:r>
      <w:proofErr w:type="spellStart"/>
      <w:r w:rsidRPr="0077474D">
        <w:rPr>
          <w:rFonts w:ascii="Times New Roman" w:hAnsi="Times New Roman" w:cs="Times New Roman"/>
          <w:lang w:val="en-US"/>
        </w:rPr>
        <w:t>unladen</w:t>
      </w:r>
      <w:proofErr w:type="spellEnd"/>
      <w:r w:rsidRPr="0077474D">
        <w:rPr>
          <w:rFonts w:ascii="Times New Roman" w:hAnsi="Times New Roman" w:cs="Times New Roman"/>
          <w:lang w:val="en-US"/>
        </w:rPr>
        <w:t>, for approx.</w:t>
      </w:r>
      <w:proofErr w:type="gramEnd"/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1,000 mm high chassis</w:t>
      </w:r>
    </w:p>
    <w:p w:rsidR="002955A1" w:rsidRPr="0077474D" w:rsidRDefault="007B031E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                                                               </w:t>
      </w:r>
      <w:r w:rsidR="002955A1" w:rsidRPr="0077474D">
        <w:rPr>
          <w:rFonts w:ascii="Times New Roman" w:hAnsi="Times New Roman" w:cs="Times New Roman"/>
          <w:lang w:val="en-US"/>
        </w:rPr>
        <w:t xml:space="preserve">2,650 </w:t>
      </w:r>
      <w:proofErr w:type="gramStart"/>
      <w:r w:rsidR="002955A1" w:rsidRPr="0077474D">
        <w:rPr>
          <w:rFonts w:ascii="Times New Roman" w:hAnsi="Times New Roman" w:cs="Times New Roman"/>
          <w:lang w:val="en-US"/>
        </w:rPr>
        <w:t xml:space="preserve">3,500 </w:t>
      </w:r>
      <w:r w:rsidR="004B7BC5"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>3,500</w:t>
      </w:r>
      <w:proofErr w:type="gramEnd"/>
      <w:r w:rsidR="002955A1" w:rsidRPr="0077474D">
        <w:rPr>
          <w:rFonts w:ascii="Times New Roman" w:hAnsi="Times New Roman" w:cs="Times New Roman"/>
          <w:lang w:val="en-US"/>
        </w:rPr>
        <w:t xml:space="preserve"> </w:t>
      </w:r>
      <w:r w:rsidR="004B7BC5" w:rsidRPr="0077474D">
        <w:rPr>
          <w:rFonts w:ascii="Times New Roman" w:hAnsi="Times New Roman" w:cs="Times New Roman"/>
          <w:lang w:val="en-US"/>
        </w:rPr>
        <w:t xml:space="preserve">  </w:t>
      </w:r>
      <w:r w:rsidR="002955A1" w:rsidRPr="0077474D">
        <w:rPr>
          <w:rFonts w:ascii="Times New Roman" w:hAnsi="Times New Roman" w:cs="Times New Roman"/>
          <w:lang w:val="en-US"/>
        </w:rPr>
        <w:t>3</w:t>
      </w:r>
      <w:r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 xml:space="preserve">,500 </w:t>
      </w:r>
      <w:r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 xml:space="preserve">3,500 3,500 </w:t>
      </w:r>
      <w:r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 xml:space="preserve">3,500 </w:t>
      </w:r>
      <w:r w:rsidRPr="0077474D">
        <w:rPr>
          <w:rFonts w:ascii="Times New Roman" w:hAnsi="Times New Roman" w:cs="Times New Roman"/>
          <w:lang w:val="en-US"/>
        </w:rPr>
        <w:t xml:space="preserve">   </w:t>
      </w:r>
      <w:r w:rsidR="002955A1" w:rsidRPr="0077474D">
        <w:rPr>
          <w:rFonts w:ascii="Times New Roman" w:hAnsi="Times New Roman" w:cs="Times New Roman"/>
          <w:lang w:val="en-US"/>
        </w:rPr>
        <w:t xml:space="preserve">3,500 </w:t>
      </w:r>
      <w:r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 xml:space="preserve">3,500 </w:t>
      </w:r>
      <w:r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>3,500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Height in discharge position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approx. [mm] (5) </w:t>
      </w:r>
      <w:r w:rsidR="007B031E" w:rsidRPr="0077474D">
        <w:rPr>
          <w:rFonts w:ascii="Times New Roman" w:hAnsi="Times New Roman" w:cs="Times New Roman"/>
          <w:lang w:val="en-US"/>
        </w:rPr>
        <w:t xml:space="preserve">                                 </w:t>
      </w:r>
      <w:r w:rsidRPr="0077474D">
        <w:rPr>
          <w:rFonts w:ascii="Times New Roman" w:hAnsi="Times New Roman" w:cs="Times New Roman"/>
          <w:lang w:val="en-US"/>
        </w:rPr>
        <w:t xml:space="preserve">3,900 </w:t>
      </w:r>
      <w:proofErr w:type="gramStart"/>
      <w:r w:rsidRPr="0077474D">
        <w:rPr>
          <w:rFonts w:ascii="Times New Roman" w:hAnsi="Times New Roman" w:cs="Times New Roman"/>
          <w:lang w:val="en-US"/>
        </w:rPr>
        <w:t xml:space="preserve">5,600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5,600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</w:t>
      </w:r>
      <w:r w:rsidR="007B031E" w:rsidRPr="0077474D">
        <w:rPr>
          <w:rFonts w:ascii="Times New Roman" w:hAnsi="Times New Roman" w:cs="Times New Roman"/>
          <w:lang w:val="en-US"/>
        </w:rPr>
        <w:t xml:space="preserve">  </w:t>
      </w:r>
      <w:r w:rsidRPr="0077474D">
        <w:rPr>
          <w:rFonts w:ascii="Times New Roman" w:hAnsi="Times New Roman" w:cs="Times New Roman"/>
          <w:lang w:val="en-US"/>
        </w:rPr>
        <w:t xml:space="preserve">5,600 </w:t>
      </w:r>
      <w:r w:rsidR="007B031E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5,600 5,600 </w:t>
      </w:r>
      <w:r w:rsidR="004B7BC5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5,600 </w:t>
      </w:r>
      <w:r w:rsidR="004B7BC5" w:rsidRPr="0077474D">
        <w:rPr>
          <w:rFonts w:ascii="Times New Roman" w:hAnsi="Times New Roman" w:cs="Times New Roman"/>
          <w:lang w:val="en-US"/>
        </w:rPr>
        <w:t xml:space="preserve">    </w:t>
      </w:r>
      <w:r w:rsidRPr="0077474D">
        <w:rPr>
          <w:rFonts w:ascii="Times New Roman" w:hAnsi="Times New Roman" w:cs="Times New Roman"/>
          <w:lang w:val="en-US"/>
        </w:rPr>
        <w:t>5,600</w:t>
      </w:r>
      <w:r w:rsidR="004B7BC5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 xml:space="preserve"> 5,600</w:t>
      </w:r>
      <w:r w:rsidR="004B7BC5" w:rsidRPr="0077474D">
        <w:rPr>
          <w:rFonts w:ascii="Times New Roman" w:hAnsi="Times New Roman" w:cs="Times New Roman"/>
          <w:lang w:val="en-US"/>
        </w:rPr>
        <w:t xml:space="preserve">  </w:t>
      </w:r>
      <w:r w:rsidRPr="0077474D">
        <w:rPr>
          <w:rFonts w:ascii="Times New Roman" w:hAnsi="Times New Roman" w:cs="Times New Roman"/>
          <w:lang w:val="en-US"/>
        </w:rPr>
        <w:t xml:space="preserve"> 5,600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Approx. overall length, without lifting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77474D">
        <w:rPr>
          <w:rFonts w:ascii="Times New Roman" w:hAnsi="Times New Roman" w:cs="Times New Roman"/>
          <w:lang w:val="en-US"/>
        </w:rPr>
        <w:t>and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tipping system [mm]</w:t>
      </w:r>
    </w:p>
    <w:p w:rsidR="002955A1" w:rsidRPr="0077474D" w:rsidRDefault="004B7BC5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                 </w:t>
      </w:r>
      <w:proofErr w:type="gramStart"/>
      <w:r w:rsidR="002955A1" w:rsidRPr="0077474D">
        <w:rPr>
          <w:rFonts w:ascii="Times New Roman" w:hAnsi="Times New Roman" w:cs="Times New Roman"/>
          <w:lang w:val="en-US"/>
        </w:rPr>
        <w:t xml:space="preserve">6,500 </w:t>
      </w:r>
      <w:r w:rsidRPr="0077474D">
        <w:rPr>
          <w:rFonts w:ascii="Times New Roman" w:hAnsi="Times New Roman" w:cs="Times New Roman"/>
          <w:lang w:val="en-US"/>
        </w:rPr>
        <w:t xml:space="preserve"> </w:t>
      </w:r>
      <w:r w:rsidR="002955A1" w:rsidRPr="0077474D">
        <w:rPr>
          <w:rFonts w:ascii="Times New Roman" w:hAnsi="Times New Roman" w:cs="Times New Roman"/>
          <w:lang w:val="en-US"/>
        </w:rPr>
        <w:t>6,900</w:t>
      </w:r>
      <w:proofErr w:type="gramEnd"/>
      <w:r w:rsidR="002955A1" w:rsidRPr="0077474D">
        <w:rPr>
          <w:rFonts w:ascii="Times New Roman" w:hAnsi="Times New Roman" w:cs="Times New Roman"/>
          <w:lang w:val="en-US"/>
        </w:rPr>
        <w:t xml:space="preserve"> 7,200 </w:t>
      </w:r>
      <w:r w:rsidRPr="0077474D">
        <w:rPr>
          <w:rFonts w:ascii="Times New Roman" w:hAnsi="Times New Roman" w:cs="Times New Roman"/>
          <w:lang w:val="en-US"/>
        </w:rPr>
        <w:t xml:space="preserve">  </w:t>
      </w:r>
      <w:r w:rsidR="002955A1" w:rsidRPr="0077474D">
        <w:rPr>
          <w:rFonts w:ascii="Times New Roman" w:hAnsi="Times New Roman" w:cs="Times New Roman"/>
          <w:lang w:val="en-US"/>
        </w:rPr>
        <w:t xml:space="preserve">7,400 </w:t>
      </w:r>
      <w:r w:rsidRPr="0077474D">
        <w:rPr>
          <w:rFonts w:ascii="Times New Roman" w:hAnsi="Times New Roman" w:cs="Times New Roman"/>
          <w:lang w:val="en-US"/>
        </w:rPr>
        <w:t xml:space="preserve">  </w:t>
      </w:r>
      <w:r w:rsidR="002955A1" w:rsidRPr="0077474D">
        <w:rPr>
          <w:rFonts w:ascii="Times New Roman" w:hAnsi="Times New Roman" w:cs="Times New Roman"/>
          <w:lang w:val="en-US"/>
        </w:rPr>
        <w:t>8,100 7,300 7,700 9,050 9,270 10,300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>Overhang (LH) [mm] (3)</w:t>
      </w:r>
      <w:r w:rsidR="004B7BC5" w:rsidRPr="0077474D">
        <w:rPr>
          <w:rFonts w:ascii="Times New Roman" w:hAnsi="Times New Roman" w:cs="Times New Roman"/>
          <w:lang w:val="en-US"/>
        </w:rPr>
        <w:t xml:space="preserve">                    </w:t>
      </w:r>
      <w:r w:rsidRPr="0077474D">
        <w:rPr>
          <w:rFonts w:ascii="Times New Roman" w:hAnsi="Times New Roman" w:cs="Times New Roman"/>
          <w:lang w:val="en-US"/>
        </w:rPr>
        <w:t xml:space="preserve"> 1,770 2,184 2,234 2,234 </w:t>
      </w:r>
      <w:r w:rsidR="004B7BC5" w:rsidRPr="0077474D">
        <w:rPr>
          <w:rFonts w:ascii="Times New Roman" w:hAnsi="Times New Roman" w:cs="Times New Roman"/>
          <w:lang w:val="en-US"/>
        </w:rPr>
        <w:t xml:space="preserve">     </w:t>
      </w:r>
      <w:r w:rsidRPr="0077474D">
        <w:rPr>
          <w:rFonts w:ascii="Times New Roman" w:hAnsi="Times New Roman" w:cs="Times New Roman"/>
          <w:lang w:val="en-US"/>
        </w:rPr>
        <w:t>2,334 2,234 2,234 2,184 2,184 2,184</w:t>
      </w:r>
    </w:p>
    <w:p w:rsidR="002955A1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Weight approx. [kg] </w:t>
      </w:r>
      <w:r w:rsidR="004B7BC5" w:rsidRPr="0077474D">
        <w:rPr>
          <w:rFonts w:ascii="Times New Roman" w:hAnsi="Times New Roman" w:cs="Times New Roman"/>
          <w:lang w:val="en-US"/>
        </w:rPr>
        <w:t xml:space="preserve">                            </w:t>
      </w:r>
      <w:proofErr w:type="gramStart"/>
      <w:r w:rsidRPr="0077474D">
        <w:rPr>
          <w:rFonts w:ascii="Times New Roman" w:hAnsi="Times New Roman" w:cs="Times New Roman"/>
          <w:lang w:val="en-US"/>
        </w:rPr>
        <w:t xml:space="preserve">5,500 </w:t>
      </w:r>
      <w:r w:rsidR="004B7BC5" w:rsidRPr="0077474D">
        <w:rPr>
          <w:rFonts w:ascii="Times New Roman" w:hAnsi="Times New Roman" w:cs="Times New Roman"/>
          <w:lang w:val="en-US"/>
        </w:rPr>
        <w:t xml:space="preserve"> </w:t>
      </w:r>
      <w:r w:rsidRPr="0077474D">
        <w:rPr>
          <w:rFonts w:ascii="Times New Roman" w:hAnsi="Times New Roman" w:cs="Times New Roman"/>
          <w:lang w:val="en-US"/>
        </w:rPr>
        <w:t>10,977</w:t>
      </w:r>
      <w:proofErr w:type="gramEnd"/>
      <w:r w:rsidRPr="0077474D">
        <w:rPr>
          <w:rFonts w:ascii="Times New Roman" w:hAnsi="Times New Roman" w:cs="Times New Roman"/>
          <w:lang w:val="en-US"/>
        </w:rPr>
        <w:t xml:space="preserve"> 11,133 11,211 11,823 11,954 13,058 14,234 14,354 16,462</w:t>
      </w:r>
    </w:p>
    <w:p w:rsidR="000E5ABB" w:rsidRPr="0077474D" w:rsidRDefault="002955A1" w:rsidP="0077474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74D">
        <w:rPr>
          <w:rFonts w:ascii="Times New Roman" w:hAnsi="Times New Roman" w:cs="Times New Roman"/>
          <w:lang w:val="en-US"/>
        </w:rPr>
        <w:t xml:space="preserve">Payload approx. [kg] (4) </w:t>
      </w:r>
      <w:r w:rsidR="004B7BC5" w:rsidRPr="0077474D">
        <w:rPr>
          <w:rFonts w:ascii="Times New Roman" w:hAnsi="Times New Roman" w:cs="Times New Roman"/>
        </w:rPr>
        <w:t xml:space="preserve">                     </w:t>
      </w:r>
      <w:r w:rsidRPr="0077474D">
        <w:rPr>
          <w:rFonts w:ascii="Times New Roman" w:hAnsi="Times New Roman" w:cs="Times New Roman"/>
          <w:lang w:val="en-US"/>
        </w:rPr>
        <w:t>2,000 4,023 3,867 3,789 6,177 6,046 4,942 11,766 11,646 15,538</w:t>
      </w:r>
    </w:p>
    <w:sectPr w:rsidR="000E5ABB" w:rsidRPr="0077474D" w:rsidSect="007630C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6A"/>
    <w:rsid w:val="000E5ABB"/>
    <w:rsid w:val="002955A1"/>
    <w:rsid w:val="004B7BC5"/>
    <w:rsid w:val="00504427"/>
    <w:rsid w:val="0052150E"/>
    <w:rsid w:val="005B2EE2"/>
    <w:rsid w:val="00737295"/>
    <w:rsid w:val="007630C5"/>
    <w:rsid w:val="0077474D"/>
    <w:rsid w:val="007B031E"/>
    <w:rsid w:val="00DB463E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0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B2E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7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0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B2E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7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D37-2994-4678-8B11-AFF7C57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2018-02-26T14:23:00Z</dcterms:created>
  <dcterms:modified xsi:type="dcterms:W3CDTF">2021-07-01T08:32:00Z</dcterms:modified>
</cp:coreProperties>
</file>