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18" w:rsidRDefault="00346F18" w:rsidP="00346F18">
      <w:pPr>
        <w:pStyle w:val="a3"/>
        <w:spacing w:before="0" w:beforeAutospacing="0" w:after="0" w:afterAutospacing="0"/>
      </w:pPr>
    </w:p>
    <w:p w:rsidR="00346F18" w:rsidRPr="00346F18" w:rsidRDefault="00346F18" w:rsidP="00346F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6F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Журнал "Горная Промышленность" №3 1995, стр.45</w:t>
      </w:r>
    </w:p>
    <w:p w:rsidR="00346F18" w:rsidRDefault="00346F18" w:rsidP="00346F18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8B1D27" wp14:editId="79EA3443">
            <wp:simplePos x="0" y="0"/>
            <wp:positionH relativeFrom="margin">
              <wp:posOffset>-138430</wp:posOffset>
            </wp:positionH>
            <wp:positionV relativeFrom="margin">
              <wp:posOffset>127635</wp:posOffset>
            </wp:positionV>
            <wp:extent cx="6711315" cy="4785995"/>
            <wp:effectExtent l="0" t="0" r="0" b="0"/>
            <wp:wrapSquare wrapText="bothSides"/>
            <wp:docPr id="6" name="Рисунок 6" descr="https://mining-media.ru/files.php?f=3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ing-media.ru/files.php?f=39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315" cy="478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Одной из наиболее популярных моделей зарубежных карьерных самосвалов на отечественном рынке является машина </w:t>
      </w:r>
      <w:proofErr w:type="spellStart"/>
      <w:r>
        <w:t>Komatsu</w:t>
      </w:r>
      <w:proofErr w:type="spellEnd"/>
      <w:r>
        <w:t xml:space="preserve"> HD-1200 грузоподъемностью 120 т. Первый самосвал HD-1200 был поставлен в СССР в 1976 г. С тех пор машина непрерывно модернизировалась для достижения полного соответствия условиям эксплуатации в странах СНГ. Эти самосвалы эксплуатируются во всех климатических зонах: от -600С (тр. </w:t>
      </w:r>
      <w:proofErr w:type="gramStart"/>
      <w:r>
        <w:t>Удачная</w:t>
      </w:r>
      <w:proofErr w:type="gramEnd"/>
      <w:r>
        <w:t>, Нерюнгри) до +600С (</w:t>
      </w:r>
      <w:proofErr w:type="spellStart"/>
      <w:r>
        <w:t>Мурунтау</w:t>
      </w:r>
      <w:proofErr w:type="spellEnd"/>
      <w:r>
        <w:t xml:space="preserve">). За прошедшие годы свыше 900 карьерных автосамосвалов </w:t>
      </w:r>
      <w:proofErr w:type="spellStart"/>
      <w:r>
        <w:t>Komatsu</w:t>
      </w:r>
      <w:proofErr w:type="spellEnd"/>
      <w:r>
        <w:t xml:space="preserve"> было поставлено на 18 горных предприятий черной и цветной металлургии, угольной и </w:t>
      </w:r>
      <w:proofErr w:type="spellStart"/>
      <w:r>
        <w:t>горнохимической</w:t>
      </w:r>
      <w:proofErr w:type="spellEnd"/>
      <w:r>
        <w:t xml:space="preserve"> промышленности России, Украины, Казахстана, Узбекистана для перевозки угля, железной и </w:t>
      </w:r>
      <w:proofErr w:type="spellStart"/>
      <w:r>
        <w:t>вольфрамо-мелибденовой</w:t>
      </w:r>
      <w:proofErr w:type="spellEnd"/>
      <w:r>
        <w:t xml:space="preserve"> руды, </w:t>
      </w:r>
      <w:proofErr w:type="spellStart"/>
      <w:r>
        <w:t>алмазо</w:t>
      </w:r>
      <w:proofErr w:type="spellEnd"/>
      <w:r>
        <w:t xml:space="preserve">- и золотосодержащего сырья, а также тяжелых вскрышных пород. </w:t>
      </w:r>
    </w:p>
    <w:p w:rsidR="00346F18" w:rsidRDefault="00346F18" w:rsidP="00346F18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C89094" wp14:editId="2D5F5D4D">
            <wp:simplePos x="0" y="0"/>
            <wp:positionH relativeFrom="margin">
              <wp:posOffset>8890</wp:posOffset>
            </wp:positionH>
            <wp:positionV relativeFrom="margin">
              <wp:posOffset>6581775</wp:posOffset>
            </wp:positionV>
            <wp:extent cx="3570605" cy="3157220"/>
            <wp:effectExtent l="0" t="0" r="0" b="5080"/>
            <wp:wrapSquare wrapText="bothSides"/>
            <wp:docPr id="5" name="Рисунок 5" descr="https://mining-media.ru/files.php?f=3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ning-media.ru/files.php?f=39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605" cy="315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На этих предприятиях имеется высококвалифицированный персонал и отлаженная инфраструктура по техническому обслуживанию, ремонту и изготовлению запасных частей для самосвалов HD-1200. Специально для </w:t>
      </w:r>
      <w:r>
        <w:lastRenderedPageBreak/>
        <w:t>глубоких карьеров фирма создала новую модель самосвала HD-1200-ID (так называемая серия “</w:t>
      </w:r>
      <w:proofErr w:type="spellStart"/>
      <w:r>
        <w:t>Deep</w:t>
      </w:r>
      <w:proofErr w:type="spellEnd"/>
      <w:r>
        <w:t xml:space="preserve"> </w:t>
      </w:r>
      <w:proofErr w:type="spellStart"/>
      <w:r>
        <w:t>Pit</w:t>
      </w:r>
      <w:proofErr w:type="spellEnd"/>
      <w:r>
        <w:t xml:space="preserve">”). В 1991 г. эти самосвалы прошли эксплуатационные испытания на </w:t>
      </w:r>
      <w:proofErr w:type="spellStart"/>
      <w:r>
        <w:t>Бачатском</w:t>
      </w:r>
      <w:proofErr w:type="spellEnd"/>
      <w:r>
        <w:t xml:space="preserve"> разрезе; в 1992 г. — на карьере тр. </w:t>
      </w:r>
      <w:proofErr w:type="gramStart"/>
      <w:r>
        <w:t>Удачная</w:t>
      </w:r>
      <w:proofErr w:type="gramEnd"/>
      <w:r>
        <w:t xml:space="preserve"> в Северной Якутии; в 1993 г. — на золоторудном карьере </w:t>
      </w:r>
      <w:proofErr w:type="spellStart"/>
      <w:r>
        <w:t>Мурунтау</w:t>
      </w:r>
      <w:proofErr w:type="spellEnd"/>
      <w:r>
        <w:t xml:space="preserve"> НГМК. Самосвал имеет грузоподъемность 136 т, обладает практически неограниченными возможностями в части длины транспортирования и высоты подъема при значительных перепадах температуры окружающей среды.</w:t>
      </w:r>
    </w:p>
    <w:p w:rsidR="00346F18" w:rsidRDefault="00346F18" w:rsidP="00346F18">
      <w:pPr>
        <w:pStyle w:val="a3"/>
        <w:spacing w:before="0" w:beforeAutospacing="0" w:after="0" w:afterAutospacing="0"/>
      </w:pPr>
      <w:r>
        <w:t xml:space="preserve">Все большегрузные автосамосвалы </w:t>
      </w:r>
      <w:proofErr w:type="spellStart"/>
      <w:r>
        <w:t>Komatsu</w:t>
      </w:r>
      <w:proofErr w:type="spellEnd"/>
      <w:r>
        <w:t xml:space="preserve"> оснащены дизель-электрическим приводом, </w:t>
      </w:r>
      <w:proofErr w:type="gramStart"/>
      <w:r>
        <w:t>что</w:t>
      </w:r>
      <w:proofErr w:type="gramEnd"/>
      <w:r>
        <w:t xml:space="preserve"> по мнению специалистов фирмы имеет ряд преимуществ относительно самосвалов с гидромеханической трансмиссией при грузоподъемности машин более 110 т.</w:t>
      </w:r>
    </w:p>
    <w:p w:rsidR="00346F18" w:rsidRDefault="00346F18" w:rsidP="00346F18">
      <w:pPr>
        <w:pStyle w:val="a3"/>
        <w:spacing w:before="0" w:beforeAutospacing="0" w:after="0" w:afterAutospacing="0"/>
      </w:pPr>
      <w:r>
        <w:t xml:space="preserve">Многие автосамосвалы с электроприводом отработали более 100 тыс. </w:t>
      </w:r>
      <w:proofErr w:type="spellStart"/>
      <w:r>
        <w:t>моточасов</w:t>
      </w:r>
      <w:proofErr w:type="spellEnd"/>
      <w:r>
        <w:t xml:space="preserve">, в том числе в карьерах, отличающихся экстремальными климатическими и эксплуатационными условиями. Некоторые из первых 120-тонных моделей, проданных более четверти века назад, все еще эффективно работают. Свыше 90% количества отработанных </w:t>
      </w:r>
      <w:proofErr w:type="spellStart"/>
      <w:r>
        <w:t>моточасов</w:t>
      </w:r>
      <w:proofErr w:type="spellEnd"/>
      <w:r>
        <w:t xml:space="preserve"> всех большегрузных самосвалов мира приходится на долю автосамосвалов с электроприводом.</w:t>
      </w:r>
    </w:p>
    <w:p w:rsidR="00346F18" w:rsidRDefault="00346F18" w:rsidP="00346F18">
      <w:pPr>
        <w:pStyle w:val="a3"/>
        <w:spacing w:before="0" w:beforeAutospacing="0" w:after="0" w:afterAutospacing="0"/>
      </w:pPr>
      <w:r>
        <w:t xml:space="preserve"> </w:t>
      </w:r>
      <w:r>
        <w:t xml:space="preserve">Дизель-электрическая система самосвала НD1200 состоит из двигателя, основного генератора переменного тока, </w:t>
      </w:r>
      <w:proofErr w:type="gramStart"/>
      <w:r>
        <w:t>мотор-колес</w:t>
      </w:r>
      <w:proofErr w:type="gramEnd"/>
      <w:r>
        <w:t xml:space="preserve">, блока управления и тормозного резистора. Мощность двигателя передается генератору переменного тока через гибкую муфту, которая поглощает толчки и вибрации от двигателя. </w:t>
      </w:r>
      <w:proofErr w:type="spellStart"/>
      <w:r>
        <w:t>Безщеточный</w:t>
      </w:r>
      <w:proofErr w:type="spellEnd"/>
      <w:r>
        <w:t xml:space="preserve"> генератор имеет встроенный возбудитель и выпрямитель вращающегося типа. Вырабатываемый здесь переменный ток при помощи выпрямителя в блоке управления мгновенно преобразуется в постоянный ток и через блок управления к тяговым электродвигателям в </w:t>
      </w:r>
      <w:proofErr w:type="gramStart"/>
      <w:r>
        <w:t>задних</w:t>
      </w:r>
      <w:proofErr w:type="gramEnd"/>
      <w:r>
        <w:t xml:space="preserve"> мотор-колесах.</w:t>
      </w:r>
    </w:p>
    <w:p w:rsidR="00346F18" w:rsidRDefault="00346F18" w:rsidP="00346F18">
      <w:pPr>
        <w:pStyle w:val="a3"/>
        <w:spacing w:before="0" w:beforeAutospacing="0" w:after="0" w:afterAutospacing="0"/>
      </w:pPr>
      <w:r>
        <w:t xml:space="preserve">По мере того как при нажатии педали акселератора увеличиваются обороты двигателя, блок управления автоматически контролирует выходную мощность генератора, чтобы  привести в соответствие число оборотов и поле электродвигателя и согласовать скорость перемещения с движением вперед или назад. При нажатии тормозной педали тяговый электродвигатель включается в режим динамического тормоза. Тяговый электродвигатель вырабатывает электроэнергию в соответствии с замедлением скорости машины. Выработанная энергия преобразуется в тепло при помощи тормозного резистора и рассеивается в воздухе. Электродвигатель вентилятора для охлаждения тормозного резистора приводится в действие выработанной электроэнергией. Динамический тормоз обладает значительной тормозной мощностью, равной 2000 или 3200 </w:t>
      </w:r>
      <w:proofErr w:type="spellStart"/>
      <w:r>
        <w:t>л.с</w:t>
      </w:r>
      <w:proofErr w:type="spellEnd"/>
      <w:r>
        <w:t>., что обеспечивает большую безопасность на крутых уклонах при перевозках на большие расстояния. При нажатии тормозной педали включается динамический тормоз. При дальнейшем нажатии педали включается механический рабочий тормоз. В результате механический рабочий тормоз предохраняется от интенсивного торможения, что продлевает его срок службы.</w:t>
      </w:r>
    </w:p>
    <w:p w:rsidR="00346F18" w:rsidRDefault="00346F18" w:rsidP="00346F18">
      <w:pPr>
        <w:pStyle w:val="a3"/>
        <w:spacing w:before="0" w:beforeAutospacing="0" w:after="0" w:afterAutospacing="0"/>
      </w:pPr>
      <w:r>
        <w:t xml:space="preserve">Высокие </w:t>
      </w:r>
      <w:proofErr w:type="spellStart"/>
      <w:r>
        <w:t>эксплутационные</w:t>
      </w:r>
      <w:proofErr w:type="spellEnd"/>
      <w:r>
        <w:t xml:space="preserve"> показатели работы автосамосвалов </w:t>
      </w:r>
      <w:proofErr w:type="spellStart"/>
      <w:r>
        <w:t>Komatsu</w:t>
      </w:r>
      <w:proofErr w:type="spellEnd"/>
      <w:r>
        <w:t xml:space="preserve"> достигаются благодаря конструктивным особенностям.</w:t>
      </w:r>
    </w:p>
    <w:p w:rsidR="00346F18" w:rsidRDefault="00346F18" w:rsidP="00346F18">
      <w:pPr>
        <w:pStyle w:val="a3"/>
        <w:spacing w:before="0" w:beforeAutospacing="0" w:after="0" w:afterAutospacing="0"/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78C40A86" wp14:editId="13D4BDC7">
            <wp:simplePos x="0" y="0"/>
            <wp:positionH relativeFrom="margin">
              <wp:posOffset>94615</wp:posOffset>
            </wp:positionH>
            <wp:positionV relativeFrom="margin">
              <wp:posOffset>8177530</wp:posOffset>
            </wp:positionV>
            <wp:extent cx="6210935" cy="1751330"/>
            <wp:effectExtent l="0" t="0" r="0" b="1270"/>
            <wp:wrapSquare wrapText="bothSides"/>
            <wp:docPr id="3" name="Рисунок 3" descr="https://mining-media.ru/files.php?f=3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ning-media.ru/files.php?f=39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t xml:space="preserve">Гидропневматическая подвеска применяется на четырех колесах. Каждая </w:t>
      </w:r>
      <w:proofErr w:type="spellStart"/>
      <w:r>
        <w:t>гидропневманическая</w:t>
      </w:r>
      <w:proofErr w:type="spellEnd"/>
      <w:r>
        <w:t xml:space="preserve"> подвеска имеет герметичную камеру, содержащую некоторое количество азота под высоким давлением. Нижняя часть рабочей камеры заполнена жидкостью. Когда колесо ударяется о неровность, жидкость выталкивается вверх, сжимая газ. Изменение объема газа действует как амортизатор. Это эффективное амортизирующее действие обеспечивает больший комфорт, повышенную устойчивость и увеличенный срок службы.</w:t>
      </w:r>
    </w:p>
    <w:p w:rsidR="00346F18" w:rsidRDefault="00346F18" w:rsidP="00346F18">
      <w:pPr>
        <w:pStyle w:val="a3"/>
        <w:spacing w:before="0" w:beforeAutospacing="0" w:after="0" w:afterAutospacing="0"/>
      </w:pPr>
      <w:r>
        <w:t>Широкая колея, длинная колесная база и низкий центр тяжести также обеспечивают устойчивую работу на пересеченной местности. Минимальная погрузочная высота среди автомобилей такого класса позволяет загружать HD1200 погрузчиками меньшего класса.</w:t>
      </w:r>
      <w:r w:rsidRPr="00346F18">
        <w:rPr>
          <w:noProof/>
        </w:rPr>
        <w:t xml:space="preserve"> </w:t>
      </w:r>
    </w:p>
    <w:p w:rsidR="00346F18" w:rsidRDefault="00346F18" w:rsidP="00346F18">
      <w:pPr>
        <w:pStyle w:val="a3"/>
        <w:spacing w:before="0" w:beforeAutospacing="0" w:after="0" w:afterAutospacing="0"/>
        <w:jc w:val="center"/>
      </w:pPr>
    </w:p>
    <w:p w:rsidR="00346F18" w:rsidRDefault="00346F18" w:rsidP="00346F18">
      <w:pPr>
        <w:pStyle w:val="a3"/>
        <w:spacing w:before="0" w:beforeAutospacing="0" w:after="0" w:afterAutospacing="0"/>
      </w:pPr>
      <w:r>
        <w:t xml:space="preserve">Каждый самосвал </w:t>
      </w:r>
      <w:proofErr w:type="spellStart"/>
      <w:r>
        <w:t>Komatsu</w:t>
      </w:r>
      <w:proofErr w:type="spellEnd"/>
      <w:r>
        <w:t xml:space="preserve"> имеет значительно меньший радиус поворота по сравнению с автосамосвалами конкурентов. Секрет меньшего радиуса поворота состоит в уникальной конструкции узла переднего колеса. Положение А-образной рамы между основной рамой и передним колесом, что приводит  к увеличению угла поворота передних колес и сокращению радиуса поворота.</w:t>
      </w:r>
    </w:p>
    <w:p w:rsidR="00346F18" w:rsidRDefault="00346F18" w:rsidP="00346F18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7189E78" wp14:editId="16842CD3">
            <wp:simplePos x="828040" y="3691890"/>
            <wp:positionH relativeFrom="margin">
              <wp:align>left</wp:align>
            </wp:positionH>
            <wp:positionV relativeFrom="margin">
              <wp:posOffset>506694</wp:posOffset>
            </wp:positionV>
            <wp:extent cx="4235450" cy="3478530"/>
            <wp:effectExtent l="0" t="0" r="0" b="7620"/>
            <wp:wrapSquare wrapText="bothSides"/>
            <wp:docPr id="1" name="Рисунок 1" descr="https://mining-media.ru/files.php?f=3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ining-media.ru/files.php?f=39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603" cy="347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Кузов автосамосвалов изготовлен из стали высшего класса прочности с высоким сопротивлением растяжению, равным 130 кг/см</w:t>
      </w:r>
      <w:proofErr w:type="gramStart"/>
      <w:r>
        <w:t>2</w:t>
      </w:r>
      <w:proofErr w:type="gramEnd"/>
      <w:r>
        <w:t xml:space="preserve">. Это, а также скругленная конструкция, ребра жесткости коробчатого сечения по бокам кузова и сварные стальные верхние брусья позволяет кузову противостоять чрезмерным напряжением и ударным нагрузкам  и обеспечивает длительную эксплуатацию. V-образная конструкция кузова и плоская поверхность дна обеспечивают плавную разгрузку. Кроме того, подогрев кузова отработавшими газами препятствует прилипанию грунта к кузову, </w:t>
      </w:r>
      <w:proofErr w:type="gramStart"/>
      <w:r>
        <w:t>снижая</w:t>
      </w:r>
      <w:proofErr w:type="gramEnd"/>
      <w:r>
        <w:t xml:space="preserve"> таким образом собственный вес. Основная рама ступенчатого типа изготовлена из стали с прочностью на растяжение равной 60 кг/см</w:t>
      </w:r>
      <w:proofErr w:type="gramStart"/>
      <w:r>
        <w:t>2</w:t>
      </w:r>
      <w:proofErr w:type="gramEnd"/>
      <w:r>
        <w:t>.</w:t>
      </w:r>
    </w:p>
    <w:p w:rsidR="00346F18" w:rsidRDefault="00346F18" w:rsidP="00346F18">
      <w:pPr>
        <w:pStyle w:val="a3"/>
        <w:spacing w:before="0" w:beforeAutospacing="0" w:after="0" w:afterAutospacing="0"/>
      </w:pPr>
      <w:r>
        <w:t>Для Российского рынка фирма KOMATSU предлагает автосамосвалы серии HD1200 в стандартном исполнении   (HD1200-1) и варианте для эксплуатации в глубоких карьерах HD1200-1D грузоподъемностью по 120 и 136 т в каждом исполнении.</w:t>
      </w:r>
    </w:p>
    <w:p w:rsidR="00346F18" w:rsidRDefault="00346F18" w:rsidP="00346F18">
      <w:pPr>
        <w:pStyle w:val="a3"/>
        <w:spacing w:before="0" w:beforeAutospacing="0" w:after="0" w:afterAutospacing="0"/>
      </w:pPr>
      <w:proofErr w:type="gramStart"/>
      <w:r>
        <w:t>В настоящее время фирме KOMATSU также полностью принадлежит американское предприятие HAULPAK (</w:t>
      </w:r>
      <w:proofErr w:type="spellStart"/>
      <w:r>
        <w:t>бывш</w:t>
      </w:r>
      <w:proofErr w:type="spellEnd"/>
      <w:r>
        <w:t>.</w:t>
      </w:r>
      <w:proofErr w:type="gramEnd"/>
      <w:r>
        <w:t xml:space="preserve"> </w:t>
      </w:r>
      <w:proofErr w:type="gramStart"/>
      <w:r>
        <w:t>WABCO) по производству машин для горнодобывающей отрасли, ранее принадлежавшая известной американской компании DRESSER.</w:t>
      </w:r>
      <w:proofErr w:type="gramEnd"/>
    </w:p>
    <w:p w:rsidR="00346F18" w:rsidRDefault="00346F18" w:rsidP="00346F18">
      <w:pPr>
        <w:pStyle w:val="a3"/>
        <w:spacing w:before="0" w:beforeAutospacing="0" w:after="0" w:afterAutospacing="0"/>
      </w:pPr>
      <w:r>
        <w:t xml:space="preserve">В серию большегрузных автосамосвалов </w:t>
      </w:r>
      <w:proofErr w:type="spellStart"/>
      <w:r>
        <w:t>Haulpak-Komatsu</w:t>
      </w:r>
      <w:proofErr w:type="spellEnd"/>
      <w:r>
        <w:t xml:space="preserve"> с дизель - электрическим приводом входят пять моделей </w:t>
      </w:r>
      <w:proofErr w:type="spellStart"/>
      <w:r>
        <w:t>Haulpak</w:t>
      </w:r>
      <w:proofErr w:type="spellEnd"/>
      <w:r>
        <w:t xml:space="preserve"> 510Е, 630Е, 685Е, 830Е, и 930Е.</w:t>
      </w:r>
    </w:p>
    <w:p w:rsidR="00346F18" w:rsidRDefault="00346F18" w:rsidP="00346F18">
      <w:pPr>
        <w:pStyle w:val="a3"/>
        <w:spacing w:before="0" w:beforeAutospacing="0" w:after="0" w:afterAutospacing="0"/>
      </w:pPr>
      <w:r>
        <w:t xml:space="preserve">  </w:t>
      </w:r>
      <w:r>
        <w:t xml:space="preserve">Все автосамосвалы оснащены жестким V-образным кузовом, обеспечивающим простоту погрузки, быструю разгрузку и низкое расположение центра тяжести, определяющее высокую устойчивость машины. В настоящее время в условиях </w:t>
      </w:r>
      <w:proofErr w:type="spellStart"/>
      <w:r>
        <w:t>Айхальского</w:t>
      </w:r>
      <w:proofErr w:type="spellEnd"/>
      <w:r>
        <w:t xml:space="preserve"> ГОКа (АК «Алмазы России-Саха») завершены испытания автосамосвала 510Е.</w:t>
      </w:r>
    </w:p>
    <w:p w:rsidR="00346F18" w:rsidRDefault="00346F18" w:rsidP="00346F18">
      <w:pPr>
        <w:pStyle w:val="a3"/>
        <w:spacing w:before="0" w:beforeAutospacing="0" w:after="0" w:afterAutospacing="0"/>
      </w:pPr>
      <w:r>
        <w:t xml:space="preserve">Фирма KOMATSU имеет на территории России и Украины широкую сеть сервисной службы. Постоянно действуют два представительства в г. Москве и Владивостоке. Запчасти поставляются в страны СНГ либо непосредственно с завода-изготовителя, либо с консигнационных складов, расположенных в Хабаровске, Кривом Роге, Комсомольске-на-Амуре, Нефтеюганске, Магнитогорске и Ноябрьске. </w:t>
      </w:r>
    </w:p>
    <w:p w:rsidR="000E5ABB" w:rsidRDefault="000E5ABB" w:rsidP="00346F18">
      <w:pPr>
        <w:spacing w:after="0"/>
      </w:pPr>
    </w:p>
    <w:sectPr w:rsidR="000E5ABB" w:rsidSect="00346F18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D0"/>
    <w:rsid w:val="000E5ABB"/>
    <w:rsid w:val="002F5CD0"/>
    <w:rsid w:val="00346F18"/>
    <w:rsid w:val="0052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6F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F1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46F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temtitlepart0">
    <w:name w:val="item_title_part_0"/>
    <w:basedOn w:val="a0"/>
    <w:rsid w:val="00346F18"/>
  </w:style>
  <w:style w:type="character" w:customStyle="1" w:styleId="itemtitlepart1">
    <w:name w:val="item_title_part_1"/>
    <w:basedOn w:val="a0"/>
    <w:rsid w:val="00346F18"/>
  </w:style>
  <w:style w:type="character" w:customStyle="1" w:styleId="itemtitlepart2">
    <w:name w:val="item_title_part_2"/>
    <w:basedOn w:val="a0"/>
    <w:rsid w:val="00346F18"/>
  </w:style>
  <w:style w:type="character" w:customStyle="1" w:styleId="itemtitlepart3">
    <w:name w:val="item_title_part_3"/>
    <w:basedOn w:val="a0"/>
    <w:rsid w:val="00346F18"/>
  </w:style>
  <w:style w:type="character" w:customStyle="1" w:styleId="itemtitlepart4">
    <w:name w:val="item_title_part_4"/>
    <w:basedOn w:val="a0"/>
    <w:rsid w:val="00346F18"/>
  </w:style>
  <w:style w:type="character" w:customStyle="1" w:styleId="itemtitlepart5">
    <w:name w:val="item_title_part_5"/>
    <w:basedOn w:val="a0"/>
    <w:rsid w:val="00346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6F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F1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46F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temtitlepart0">
    <w:name w:val="item_title_part_0"/>
    <w:basedOn w:val="a0"/>
    <w:rsid w:val="00346F18"/>
  </w:style>
  <w:style w:type="character" w:customStyle="1" w:styleId="itemtitlepart1">
    <w:name w:val="item_title_part_1"/>
    <w:basedOn w:val="a0"/>
    <w:rsid w:val="00346F18"/>
  </w:style>
  <w:style w:type="character" w:customStyle="1" w:styleId="itemtitlepart2">
    <w:name w:val="item_title_part_2"/>
    <w:basedOn w:val="a0"/>
    <w:rsid w:val="00346F18"/>
  </w:style>
  <w:style w:type="character" w:customStyle="1" w:styleId="itemtitlepart3">
    <w:name w:val="item_title_part_3"/>
    <w:basedOn w:val="a0"/>
    <w:rsid w:val="00346F18"/>
  </w:style>
  <w:style w:type="character" w:customStyle="1" w:styleId="itemtitlepart4">
    <w:name w:val="item_title_part_4"/>
    <w:basedOn w:val="a0"/>
    <w:rsid w:val="00346F18"/>
  </w:style>
  <w:style w:type="character" w:customStyle="1" w:styleId="itemtitlepart5">
    <w:name w:val="item_title_part_5"/>
    <w:basedOn w:val="a0"/>
    <w:rsid w:val="00346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25966-08EB-4ACE-A65E-D27C4F6F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1043</Words>
  <Characters>5950</Characters>
  <Application>Microsoft Office Word</Application>
  <DocSecurity>0</DocSecurity>
  <Lines>49</Lines>
  <Paragraphs>13</Paragraphs>
  <ScaleCrop>false</ScaleCrop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2018-03-17T14:42:00Z</dcterms:created>
  <dcterms:modified xsi:type="dcterms:W3CDTF">2018-03-17T14:51:00Z</dcterms:modified>
</cp:coreProperties>
</file>