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A2" w:rsidRPr="006200A2" w:rsidRDefault="00655206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808"/>
          <w:sz w:val="52"/>
          <w:szCs w:val="52"/>
          <w:lang w:val="en-US"/>
        </w:rPr>
      </w:pPr>
      <w:proofErr w:type="spellStart"/>
      <w:r w:rsidRPr="006552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Hersteller</w:t>
      </w:r>
      <w:proofErr w:type="spellEnd"/>
      <w:r w:rsidRPr="00655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55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Deilmann-Haniel</w:t>
      </w:r>
      <w:proofErr w:type="spellEnd"/>
      <w:r w:rsidRPr="00655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="006200A2" w:rsidRPr="006200A2">
        <w:rPr>
          <w:rFonts w:ascii="ArialMT" w:hAnsi="ArialMT" w:cs="ArialMT"/>
          <w:color w:val="080808"/>
          <w:sz w:val="52"/>
          <w:szCs w:val="52"/>
          <w:lang w:val="en-US"/>
        </w:rPr>
        <w:t>Bohrwagen</w:t>
      </w:r>
      <w:proofErr w:type="spellEnd"/>
      <w:r w:rsidR="006200A2" w:rsidRPr="006200A2">
        <w:rPr>
          <w:rFonts w:ascii="ArialMT" w:hAnsi="ArialMT" w:cs="ArialMT"/>
          <w:color w:val="080808"/>
          <w:sz w:val="52"/>
          <w:szCs w:val="52"/>
          <w:lang w:val="en-US"/>
        </w:rPr>
        <w:t xml:space="preserve"> </w:t>
      </w:r>
      <w:proofErr w:type="spellStart"/>
      <w:r w:rsidR="006200A2" w:rsidRPr="006200A2">
        <w:rPr>
          <w:rFonts w:ascii="ArialMT" w:hAnsi="ArialMT" w:cs="ArialMT"/>
          <w:color w:val="080808"/>
          <w:sz w:val="52"/>
          <w:szCs w:val="52"/>
          <w:lang w:val="en-US"/>
        </w:rPr>
        <w:t>Typ</w:t>
      </w:r>
      <w:proofErr w:type="spellEnd"/>
      <w:r w:rsidR="006200A2" w:rsidRPr="006200A2">
        <w:rPr>
          <w:rFonts w:ascii="ArialMT" w:hAnsi="ArialMT" w:cs="ArialMT"/>
          <w:color w:val="080808"/>
          <w:sz w:val="52"/>
          <w:szCs w:val="52"/>
          <w:lang w:val="en-US"/>
        </w:rPr>
        <w:t xml:space="preserve"> BTRK 2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Hersteller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</w:t>
      </w: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Deilmann-Haniel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Mining Systems GmbH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Abmessungen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</w:t>
      </w: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Länge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13</w:t>
      </w:r>
      <w:proofErr w:type="gram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,5</w:t>
      </w:r>
      <w:proofErr w:type="gram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m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Höhe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1</w:t>
      </w:r>
      <w:proofErr w:type="gram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,75</w:t>
      </w:r>
      <w:proofErr w:type="gram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m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Breite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1</w:t>
      </w:r>
      <w:proofErr w:type="gram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,7</w:t>
      </w:r>
      <w:proofErr w:type="gram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m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Gesamtgewicht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25.000 kg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bookmarkStart w:id="0" w:name="_GoBack"/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Steigfähigkeit</w:t>
      </w:r>
      <w:bookmarkEnd w:id="0"/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18°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Motorleistung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63 / 90 kW</w:t>
      </w:r>
    </w:p>
    <w:p w:rsidR="006200A2" w:rsidRPr="006200A2" w:rsidRDefault="006200A2" w:rsidP="006200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Pumpenleistung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2 x 110 l/min + 1 x 30 l/min je </w:t>
      </w: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Bohrarm</w:t>
      </w:r>
      <w:proofErr w:type="spellEnd"/>
    </w:p>
    <w:p w:rsidR="000E5ABB" w:rsidRPr="006200A2" w:rsidRDefault="006200A2" w:rsidP="006200A2">
      <w:pPr>
        <w:spacing w:before="100" w:beforeAutospacing="1" w:after="100" w:afterAutospacing="1" w:line="240" w:lineRule="auto"/>
        <w:rPr>
          <w:lang w:val="en-US"/>
        </w:rPr>
      </w:pPr>
      <w:proofErr w:type="spell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Bohrarme</w:t>
      </w:r>
      <w:proofErr w:type="spell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2 x BT 200 (1</w:t>
      </w:r>
      <w:proofErr w:type="gramStart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>,30</w:t>
      </w:r>
      <w:proofErr w:type="gramEnd"/>
      <w:r w:rsidRPr="006200A2">
        <w:rPr>
          <w:rFonts w:ascii="ArialMT" w:hAnsi="ArialMT" w:cs="ArialMT"/>
          <w:color w:val="000000"/>
          <w:sz w:val="30"/>
          <w:szCs w:val="30"/>
          <w:lang w:val="en-US"/>
        </w:rPr>
        <w:t xml:space="preserve"> m Hub; optional 1,75m)</w:t>
      </w:r>
    </w:p>
    <w:sectPr w:rsidR="000E5ABB" w:rsidRPr="006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9"/>
    <w:rsid w:val="000E5ABB"/>
    <w:rsid w:val="0052150E"/>
    <w:rsid w:val="006200A2"/>
    <w:rsid w:val="00655206"/>
    <w:rsid w:val="00B60B52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2018-04-09T06:04:00Z</dcterms:created>
  <dcterms:modified xsi:type="dcterms:W3CDTF">2018-04-09T06:58:00Z</dcterms:modified>
</cp:coreProperties>
</file>