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27" w:rsidRPr="00295227" w:rsidRDefault="00295227" w:rsidP="00295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C2284B" wp14:editId="7890824F">
            <wp:simplePos x="0" y="0"/>
            <wp:positionH relativeFrom="margin">
              <wp:posOffset>962025</wp:posOffset>
            </wp:positionH>
            <wp:positionV relativeFrom="margin">
              <wp:posOffset>638175</wp:posOffset>
            </wp:positionV>
            <wp:extent cx="4285615" cy="29330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227">
        <w:rPr>
          <w:rFonts w:ascii="Times New Roman" w:hAnsi="Times New Roman" w:cs="Times New Roman"/>
          <w:b/>
          <w:sz w:val="28"/>
          <w:szCs w:val="28"/>
        </w:rPr>
        <w:t>02-098 ГАЗ-33021 «</w:t>
      </w:r>
      <w:proofErr w:type="spellStart"/>
      <w:r w:rsidRPr="00295227">
        <w:rPr>
          <w:rFonts w:ascii="Times New Roman" w:hAnsi="Times New Roman" w:cs="Times New Roman"/>
          <w:b/>
          <w:sz w:val="28"/>
          <w:szCs w:val="28"/>
        </w:rPr>
        <w:t>ГАЗель</w:t>
      </w:r>
      <w:proofErr w:type="spellEnd"/>
      <w:r w:rsidRPr="00295227">
        <w:rPr>
          <w:rFonts w:ascii="Times New Roman" w:hAnsi="Times New Roman" w:cs="Times New Roman"/>
          <w:b/>
          <w:sz w:val="28"/>
          <w:szCs w:val="28"/>
        </w:rPr>
        <w:t xml:space="preserve">» 4х2 бортовой малотоннажный грузовик </w:t>
      </w:r>
      <w:proofErr w:type="spellStart"/>
      <w:r w:rsidRPr="00295227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295227">
        <w:rPr>
          <w:rFonts w:ascii="Times New Roman" w:hAnsi="Times New Roman" w:cs="Times New Roman"/>
          <w:b/>
          <w:sz w:val="28"/>
          <w:szCs w:val="28"/>
        </w:rPr>
        <w:t xml:space="preserve"> 1.5 </w:t>
      </w:r>
      <w:proofErr w:type="spellStart"/>
      <w:r w:rsidRPr="0029522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95227">
        <w:rPr>
          <w:rFonts w:ascii="Times New Roman" w:hAnsi="Times New Roman" w:cs="Times New Roman"/>
          <w:b/>
          <w:sz w:val="28"/>
          <w:szCs w:val="28"/>
        </w:rPr>
        <w:t xml:space="preserve">, мест 3, вес: снаряженный 1.85 </w:t>
      </w:r>
      <w:proofErr w:type="spellStart"/>
      <w:r w:rsidRPr="0029522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95227">
        <w:rPr>
          <w:rFonts w:ascii="Times New Roman" w:hAnsi="Times New Roman" w:cs="Times New Roman"/>
          <w:b/>
          <w:sz w:val="28"/>
          <w:szCs w:val="28"/>
        </w:rPr>
        <w:t xml:space="preserve">, полный 3.5 </w:t>
      </w:r>
      <w:proofErr w:type="spellStart"/>
      <w:r w:rsidRPr="0029522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95227">
        <w:rPr>
          <w:rFonts w:ascii="Times New Roman" w:hAnsi="Times New Roman" w:cs="Times New Roman"/>
          <w:b/>
          <w:sz w:val="28"/>
          <w:szCs w:val="28"/>
        </w:rPr>
        <w:t xml:space="preserve">, ЗМЗ-4025/4026 90/100 </w:t>
      </w:r>
      <w:proofErr w:type="spellStart"/>
      <w:r w:rsidR="00791F4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91F43">
        <w:rPr>
          <w:rFonts w:ascii="Times New Roman" w:hAnsi="Times New Roman" w:cs="Times New Roman"/>
          <w:b/>
          <w:sz w:val="28"/>
          <w:szCs w:val="28"/>
        </w:rPr>
        <w:t>, 115 км/час, ГАЗ 1994/96-2003</w:t>
      </w:r>
      <w:bookmarkStart w:id="0" w:name="_GoBack"/>
      <w:bookmarkEnd w:id="0"/>
      <w:r w:rsidRPr="0029522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227" w:rsidRDefault="00295227" w:rsidP="005C7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295227" w:rsidRDefault="005C7D6B" w:rsidP="005C7D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227">
        <w:rPr>
          <w:rFonts w:ascii="Times New Roman" w:hAnsi="Times New Roman" w:cs="Times New Roman"/>
          <w:i/>
          <w:sz w:val="24"/>
          <w:szCs w:val="24"/>
        </w:rPr>
        <w:t>Из статьи на gruzovikpress.ru «</w:t>
      </w:r>
      <w:proofErr w:type="spellStart"/>
      <w:r w:rsidRPr="00295227">
        <w:rPr>
          <w:rFonts w:ascii="Times New Roman" w:hAnsi="Times New Roman" w:cs="Times New Roman"/>
          <w:i/>
          <w:sz w:val="24"/>
          <w:szCs w:val="24"/>
        </w:rPr>
        <w:t>ГАЗель</w:t>
      </w:r>
      <w:proofErr w:type="spellEnd"/>
      <w:r w:rsidRPr="00295227">
        <w:rPr>
          <w:rFonts w:ascii="Times New Roman" w:hAnsi="Times New Roman" w:cs="Times New Roman"/>
          <w:i/>
          <w:sz w:val="24"/>
          <w:szCs w:val="24"/>
        </w:rPr>
        <w:t xml:space="preserve"> переехала Рубикон. История появления </w:t>
      </w:r>
      <w:proofErr w:type="spellStart"/>
      <w:r w:rsidRPr="00295227">
        <w:rPr>
          <w:rFonts w:ascii="Times New Roman" w:hAnsi="Times New Roman" w:cs="Times New Roman"/>
          <w:i/>
          <w:sz w:val="24"/>
          <w:szCs w:val="24"/>
        </w:rPr>
        <w:t>ГАЗели</w:t>
      </w:r>
      <w:proofErr w:type="spellEnd"/>
      <w:r w:rsidRPr="00295227">
        <w:rPr>
          <w:rFonts w:ascii="Times New Roman" w:hAnsi="Times New Roman" w:cs="Times New Roman"/>
          <w:i/>
          <w:sz w:val="24"/>
          <w:szCs w:val="24"/>
        </w:rPr>
        <w:t xml:space="preserve"> и ее предшествен</w:t>
      </w:r>
      <w:r w:rsidR="005F4B05" w:rsidRPr="00295227">
        <w:rPr>
          <w:rFonts w:ascii="Times New Roman" w:hAnsi="Times New Roman" w:cs="Times New Roman"/>
          <w:i/>
          <w:sz w:val="24"/>
          <w:szCs w:val="24"/>
        </w:rPr>
        <w:t>н</w:t>
      </w:r>
      <w:r w:rsidRPr="00295227">
        <w:rPr>
          <w:rFonts w:ascii="Times New Roman" w:hAnsi="Times New Roman" w:cs="Times New Roman"/>
          <w:i/>
          <w:sz w:val="24"/>
          <w:szCs w:val="24"/>
        </w:rPr>
        <w:t xml:space="preserve">ики (от полуторки ГАЗ-АА и ГАЗ-56 до ГАЗ-3302)», автор Александр </w:t>
      </w:r>
      <w:proofErr w:type="spellStart"/>
      <w:r w:rsidRPr="00295227">
        <w:rPr>
          <w:rFonts w:ascii="Times New Roman" w:hAnsi="Times New Roman" w:cs="Times New Roman"/>
          <w:i/>
          <w:sz w:val="24"/>
          <w:szCs w:val="24"/>
        </w:rPr>
        <w:t>Климнов</w:t>
      </w:r>
      <w:proofErr w:type="spellEnd"/>
      <w:r w:rsidRPr="00295227">
        <w:rPr>
          <w:rFonts w:ascii="Times New Roman" w:hAnsi="Times New Roman" w:cs="Times New Roman"/>
          <w:i/>
          <w:sz w:val="24"/>
          <w:szCs w:val="24"/>
        </w:rPr>
        <w:t>, ГП 07-2008.</w:t>
      </w:r>
      <w:r w:rsidR="005F4B05" w:rsidRPr="00295227">
        <w:rPr>
          <w:rFonts w:ascii="Times New Roman" w:hAnsi="Times New Roman" w:cs="Times New Roman"/>
          <w:i/>
          <w:sz w:val="24"/>
          <w:szCs w:val="24"/>
        </w:rPr>
        <w:t xml:space="preserve"> Хорошая работа, спасибо автору и создателям сайта.</w:t>
      </w:r>
    </w:p>
    <w:p w:rsidR="00D517BF" w:rsidRPr="00D517BF" w:rsidRDefault="005F4B05" w:rsidP="002952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BF" w:rsidRPr="00D517BF" w:rsidRDefault="00D517BF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7BF">
        <w:rPr>
          <w:rFonts w:ascii="Times New Roman" w:hAnsi="Times New Roman" w:cs="Times New Roman"/>
          <w:sz w:val="24"/>
          <w:szCs w:val="24"/>
        </w:rPr>
        <w:t>Потребности растущих городов СССР в развозных грузовиках и фургонах в 1970–1980</w:t>
      </w:r>
      <w:r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D517BF">
        <w:rPr>
          <w:rFonts w:ascii="Times New Roman" w:hAnsi="Times New Roman" w:cs="Times New Roman"/>
          <w:sz w:val="24"/>
          <w:szCs w:val="24"/>
        </w:rPr>
        <w:t xml:space="preserve">х решались за счет импорта из стран 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 однотонных фургонов польской марки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D517BF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 и аналогичных им по конструкции фургонов и микроавтобусов марки 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Nysa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. Обе машины базировались на агрегатах легковой 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Warszava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 (лицензионной копии нашей ГАЗ</w:t>
      </w:r>
      <w:r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D517BF">
        <w:rPr>
          <w:rFonts w:ascii="Times New Roman" w:hAnsi="Times New Roman" w:cs="Times New Roman"/>
          <w:sz w:val="24"/>
          <w:szCs w:val="24"/>
        </w:rPr>
        <w:t>М20 «Победа»). В более тяжелой категории действовали юркие восточногерманские 2</w:t>
      </w:r>
      <w:r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D517BF">
        <w:rPr>
          <w:rFonts w:ascii="Times New Roman" w:hAnsi="Times New Roman" w:cs="Times New Roman"/>
          <w:sz w:val="24"/>
          <w:szCs w:val="24"/>
        </w:rPr>
        <w:t xml:space="preserve">тонные коммунальные грузовички 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Multicar</w:t>
      </w:r>
      <w:proofErr w:type="spellEnd"/>
      <w:r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D517BF">
        <w:rPr>
          <w:rFonts w:ascii="Times New Roman" w:hAnsi="Times New Roman" w:cs="Times New Roman"/>
          <w:sz w:val="24"/>
          <w:szCs w:val="24"/>
        </w:rPr>
        <w:t>24, но в основном 1,2</w:t>
      </w:r>
      <w:r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D517BF">
        <w:rPr>
          <w:rFonts w:ascii="Times New Roman" w:hAnsi="Times New Roman" w:cs="Times New Roman"/>
          <w:sz w:val="24"/>
          <w:szCs w:val="24"/>
        </w:rPr>
        <w:t>и 2</w:t>
      </w:r>
      <w:r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D517BF">
        <w:rPr>
          <w:rFonts w:ascii="Times New Roman" w:hAnsi="Times New Roman" w:cs="Times New Roman"/>
          <w:sz w:val="24"/>
          <w:szCs w:val="24"/>
        </w:rPr>
        <w:t xml:space="preserve">тонные цельнометаллические фургоны 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Avia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 А15 и А20, производившиеся в Чехословакии по лицензии французской фирмы SAVIEM. Их ежегодный импо</w:t>
      </w:r>
      <w:proofErr w:type="gramStart"/>
      <w:r w:rsidRPr="00D517BF">
        <w:rPr>
          <w:rFonts w:ascii="Times New Roman" w:hAnsi="Times New Roman" w:cs="Times New Roman"/>
          <w:sz w:val="24"/>
          <w:szCs w:val="24"/>
        </w:rPr>
        <w:t>рт в СССР</w:t>
      </w:r>
      <w:proofErr w:type="gramEnd"/>
      <w:r w:rsidRPr="00D517BF">
        <w:rPr>
          <w:rFonts w:ascii="Times New Roman" w:hAnsi="Times New Roman" w:cs="Times New Roman"/>
          <w:sz w:val="24"/>
          <w:szCs w:val="24"/>
        </w:rPr>
        <w:t xml:space="preserve"> доходил до десятков тысяч. Возрождение в стране кооперативного движения во время горбачевской «перестройки» и несколько позже прекращение импортных по</w:t>
      </w:r>
      <w:r>
        <w:rPr>
          <w:rFonts w:ascii="Times New Roman" w:hAnsi="Times New Roman" w:cs="Times New Roman"/>
          <w:sz w:val="24"/>
          <w:szCs w:val="24"/>
        </w:rPr>
        <w:t xml:space="preserve">ставок автомобилей из соцстран </w:t>
      </w:r>
      <w:r w:rsidRPr="00D517BF">
        <w:rPr>
          <w:rFonts w:ascii="Times New Roman" w:hAnsi="Times New Roman" w:cs="Times New Roman"/>
          <w:sz w:val="24"/>
          <w:szCs w:val="24"/>
        </w:rPr>
        <w:t xml:space="preserve">еще более настоятельно потребовало отечественных автомобилей именно такого класса. </w:t>
      </w:r>
      <w:r w:rsidR="00244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BF" w:rsidRPr="00D517BF" w:rsidRDefault="0024470E" w:rsidP="00DB4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>И вот тут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то Горьковский автозавод с его мощной конструкторской и производственной базой оказался если не в первых рядах разработчиков, то в самом эпицентре проблемы, причем исключительно по собственной инициативе. Этот проект стал признаком новых веяний и, как все новое, еще должен был пробить себе дорогу в жизнь. Работа по созданию полуторатонного фургона оригинальной конструкции (фактически третьего поколения горьковской полуторки) была развернута заводом в 1988 году.</w:t>
      </w:r>
      <w:r w:rsidR="00DB4215"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 xml:space="preserve">Дальнейший исторический процесс, приведший страну к отказу от плановой экономики, позволил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ГАЗу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претворить свою инициативу в жизнь. </w:t>
      </w:r>
      <w:r w:rsidR="00A7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BF" w:rsidRPr="00D517BF" w:rsidRDefault="00A77360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>Главный конструктор ОАО «ГАЗ» по грузовым автомобилям в 1990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х годах Олег Филимонов рассказывал о неординарном и фактически революционном для своего времени процессе конструирования малотоннажного семейства 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>«Полуторку создавали в порыве всеобщего «перестроечного» энтузиазма. ГАЗ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3302 стал первым отечественным автомобилем, сконструированным по передовому в мировом автомобилестроении методу сквозной компьютерной технологии проектирования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F1E5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517BF" w:rsidRPr="00D517BF" w:rsidRDefault="00DF1E5C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sz w:val="24"/>
          <w:szCs w:val="24"/>
        </w:rPr>
        <w:t xml:space="preserve">Заместитель главного конструктора грузовых автомобилей управления </w:t>
      </w:r>
      <w:proofErr w:type="spellStart"/>
      <w:r w:rsidRPr="00DF1E5C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DF1E5C">
        <w:rPr>
          <w:rFonts w:ascii="MS Mincho" w:eastAsia="MS Mincho" w:hAnsi="MS Mincho" w:cs="MS Mincho" w:hint="eastAsia"/>
          <w:sz w:val="24"/>
          <w:szCs w:val="24"/>
        </w:rPr>
        <w:t>‑</w:t>
      </w:r>
      <w:r w:rsidRPr="00DF1E5C">
        <w:rPr>
          <w:rFonts w:ascii="Times New Roman" w:hAnsi="Times New Roman" w:cs="Times New Roman"/>
          <w:sz w:val="24"/>
          <w:szCs w:val="24"/>
        </w:rPr>
        <w:t xml:space="preserve">экспериментальных работ ОАО «ГАЗ» </w:t>
      </w:r>
      <w:r w:rsidR="00D517BF" w:rsidRPr="00D517BF">
        <w:rPr>
          <w:rFonts w:ascii="Times New Roman" w:hAnsi="Times New Roman" w:cs="Times New Roman"/>
          <w:sz w:val="24"/>
          <w:szCs w:val="24"/>
        </w:rPr>
        <w:t>В. И. Давыдов: «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517BF" w:rsidRPr="00D517BF">
        <w:rPr>
          <w:rFonts w:ascii="Times New Roman" w:hAnsi="Times New Roman" w:cs="Times New Roman"/>
          <w:sz w:val="24"/>
          <w:szCs w:val="24"/>
        </w:rPr>
        <w:t xml:space="preserve">нижегородцы наиболее верно оценили потребности нарождающегося российского рынка, а также свои технологические возможности и потому начали разрабатывать сначала не фургон, требовавший дорогостоящих кузовных </w:t>
      </w:r>
      <w:r w:rsidR="00D517BF" w:rsidRPr="00D517BF">
        <w:rPr>
          <w:rFonts w:ascii="Times New Roman" w:hAnsi="Times New Roman" w:cs="Times New Roman"/>
          <w:sz w:val="24"/>
          <w:szCs w:val="24"/>
        </w:rPr>
        <w:lastRenderedPageBreak/>
        <w:t xml:space="preserve">штампов, а бортовой автомобиль. А вот уже на его основе можно было создать целое семейство, включающее фургон, микроавтобус и прочие модификации. В конструкции автомобиля широко использовались элементы, унифицированные с «Волгой». </w:t>
      </w:r>
      <w:proofErr w:type="gramStart"/>
      <w:r w:rsidR="00D517BF" w:rsidRPr="00D517BF">
        <w:rPr>
          <w:rFonts w:ascii="Times New Roman" w:hAnsi="Times New Roman" w:cs="Times New Roman"/>
          <w:sz w:val="24"/>
          <w:szCs w:val="24"/>
        </w:rPr>
        <w:t>В их числе: карбюраторный 4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цилиндровый двигатель серии ЗМЗ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402, доработанная до 5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ступенчатой коробка передач, карданные передачи, унифицированный с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волговским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 по редукционной части ведущий мост, узлы тормозной системы и пр.</w:t>
      </w:r>
      <w:proofErr w:type="gram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В результате автомобиль был готов всего за четыре года, хотя нормой для советского времени считалось десятилетие и даже более! Уже в 1992 году руководство завода получило полный пакет документации на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» и три образца «в металле». Доработка конструкции, испытания образцов и подготовка производства велись форсированными, можно сказать, просто героическими темпами. </w:t>
      </w:r>
      <w:r w:rsidR="00280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BF" w:rsidRPr="00D517BF" w:rsidRDefault="00295227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17BF" w:rsidRPr="00D517BF">
        <w:rPr>
          <w:rFonts w:ascii="Times New Roman" w:hAnsi="Times New Roman" w:cs="Times New Roman"/>
          <w:sz w:val="24"/>
          <w:szCs w:val="24"/>
        </w:rPr>
        <w:t>На II Московском международном Мотор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 xml:space="preserve">шоу, проходившем в августе 1993 года на ВВЦ (ВДНХ), дебют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предсерийной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газелевской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» линейки, включая фургоны и микроавтобус, получил весьма прохладный прием у столичных специалистов и СМИ, так как буквально никто (автор, признаться, тоже) не верил, что гигант советской индустрии реально способен оперативно освоить массовое производство автомобиля, столь резко отличающегося от привычных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среднетоннажных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«газонов», разработка и</w:t>
      </w:r>
      <w:proofErr w:type="gram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серийное </w:t>
      </w:r>
      <w:proofErr w:type="gramStart"/>
      <w:r w:rsidR="00D517BF" w:rsidRPr="00D517BF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которых продолжались десятилетиями. Однако через год Горьковский автозавод с блеском опровергнул сомнения скептиков. Первая полуторка новой эпохи сошла с главного конвейера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20 июля 1994 года. Бортовой грузовик ГАЗ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3302, названный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», ознаменовал не только появление на российском рынке отечественной модели востребованного развозного класса, но и обозначил настоящий разворот в мировоззрении гигантов отечественного автопрома. Интересы массового частного перевозчика, которого недавно даже в теории не существовало, а теперь составившегося достаточно обширный платежеспособный спрос, были впервые признаны приоритетными. За неполное второе полугодие 1994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было произведено 13,3 тыс.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ГАЗелей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 (при плане 10 тыс.), а за полный следующий год собрано уже 57,7 тыс. машин. В последующие годы ежегодный объем производства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ГАЗели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 (с учетом микроавтобусов) стабильно превзошел 100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тысячную, а потом и 125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тысячную отметку.</w:t>
      </w:r>
    </w:p>
    <w:p w:rsidR="00132951" w:rsidRDefault="00280235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>Основными потребительскими достоинствами нового развозного грузовичка стали его дешевизна и практичность, вследствие того, что многие запчасти напрямую подходили от «Волги», и экономичность (конечно, в сравнении с прожорливыми «газонами» и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зилками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D517BF" w:rsidRPr="00D517BF" w:rsidRDefault="00D517BF" w:rsidP="00132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7BF">
        <w:rPr>
          <w:rFonts w:ascii="Times New Roman" w:hAnsi="Times New Roman" w:cs="Times New Roman"/>
          <w:sz w:val="24"/>
          <w:szCs w:val="24"/>
        </w:rPr>
        <w:t>Впрочем, первые покупатели столкнулись и с рядом детских болезней, вроде неэффективной системы охлаждения, слабой ходовой части, недостаточной антикоррозионной защиты и многочисленных огрехов сборки.</w:t>
      </w:r>
      <w:r w:rsidR="00132951">
        <w:rPr>
          <w:rFonts w:ascii="Times New Roman" w:hAnsi="Times New Roman" w:cs="Times New Roman"/>
          <w:sz w:val="24"/>
          <w:szCs w:val="24"/>
        </w:rPr>
        <w:t xml:space="preserve"> </w:t>
      </w:r>
      <w:r w:rsidRPr="00D517BF">
        <w:rPr>
          <w:rFonts w:ascii="Times New Roman" w:hAnsi="Times New Roman" w:cs="Times New Roman"/>
          <w:sz w:val="24"/>
          <w:szCs w:val="24"/>
        </w:rPr>
        <w:t xml:space="preserve">Но предприятие старалось как можно быстрее исправить выявленные недостатки конструкции. Уже </w:t>
      </w:r>
      <w:r w:rsidRPr="00791F43">
        <w:rPr>
          <w:rFonts w:ascii="Times New Roman" w:hAnsi="Times New Roman" w:cs="Times New Roman"/>
          <w:b/>
          <w:sz w:val="24"/>
          <w:szCs w:val="24"/>
        </w:rPr>
        <w:t>в 1996</w:t>
      </w:r>
      <w:r w:rsidRPr="00791F43">
        <w:rPr>
          <w:rFonts w:ascii="Times New Roman" w:eastAsia="MS Gothic" w:hAnsi="Times New Roman" w:cs="Times New Roman" w:hint="eastAsia"/>
          <w:b/>
          <w:sz w:val="24"/>
          <w:szCs w:val="24"/>
        </w:rPr>
        <w:t>‑</w:t>
      </w:r>
      <w:r w:rsidRPr="00791F43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D517BF">
        <w:rPr>
          <w:rFonts w:ascii="Times New Roman" w:hAnsi="Times New Roman" w:cs="Times New Roman"/>
          <w:sz w:val="24"/>
          <w:szCs w:val="24"/>
        </w:rPr>
        <w:t>пошла модернизированная модель с улучшенным охлаждением двигателя (</w:t>
      </w:r>
      <w:r w:rsidRPr="00791F43">
        <w:rPr>
          <w:rFonts w:ascii="Times New Roman" w:hAnsi="Times New Roman" w:cs="Times New Roman"/>
          <w:b/>
          <w:sz w:val="24"/>
          <w:szCs w:val="24"/>
        </w:rPr>
        <w:t>пластиковая облицовка радиатора у нее была крупноячеистой</w:t>
      </w:r>
      <w:r w:rsidRPr="00D517BF">
        <w:rPr>
          <w:rFonts w:ascii="Times New Roman" w:hAnsi="Times New Roman" w:cs="Times New Roman"/>
          <w:sz w:val="24"/>
          <w:szCs w:val="24"/>
        </w:rPr>
        <w:t>, а в бампере появились дополнительные вентиляционные отверстия). Тем не менее «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» в кратчайшие сроки стала самым востребованным автомобилем не только в нарождавшемся сегменте LCV, но и во всем классе грузовых автомобилей. Доля нижегородской полуторки в производстве грузовиков в России в течение нескольких лет колебалась у отметки 60%. Переход на семейство LCV позволил 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ГАЗу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 компенсировать, хотя бы частично, к</w:t>
      </w:r>
      <w:r w:rsidR="00132951">
        <w:rPr>
          <w:rFonts w:ascii="Times New Roman" w:hAnsi="Times New Roman" w:cs="Times New Roman"/>
          <w:sz w:val="24"/>
          <w:szCs w:val="24"/>
        </w:rPr>
        <w:t xml:space="preserve">атастрофическое падение продаж </w:t>
      </w:r>
      <w:r w:rsidRPr="00D517BF">
        <w:rPr>
          <w:rFonts w:ascii="Times New Roman" w:hAnsi="Times New Roman" w:cs="Times New Roman"/>
          <w:sz w:val="24"/>
          <w:szCs w:val="24"/>
        </w:rPr>
        <w:t xml:space="preserve">переставших пользоваться спросом </w:t>
      </w:r>
      <w:proofErr w:type="spellStart"/>
      <w:r w:rsidRPr="00D517BF">
        <w:rPr>
          <w:rFonts w:ascii="Times New Roman" w:hAnsi="Times New Roman" w:cs="Times New Roman"/>
          <w:sz w:val="24"/>
          <w:szCs w:val="24"/>
        </w:rPr>
        <w:t>среднетоннажников</w:t>
      </w:r>
      <w:proofErr w:type="spellEnd"/>
      <w:r w:rsidRPr="00D517BF">
        <w:rPr>
          <w:rFonts w:ascii="Times New Roman" w:hAnsi="Times New Roman" w:cs="Times New Roman"/>
          <w:sz w:val="24"/>
          <w:szCs w:val="24"/>
        </w:rPr>
        <w:t xml:space="preserve">. </w:t>
      </w:r>
      <w:r w:rsidR="0060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BF" w:rsidRPr="00D517BF" w:rsidRDefault="00603BB8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>Семейство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 фактически отвоевало для отечественного автопрома важнейший для своей жизнеспособности сегмент рынка.</w:t>
      </w:r>
    </w:p>
    <w:p w:rsidR="00D517BF" w:rsidRPr="00D517BF" w:rsidRDefault="00603BB8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 xml:space="preserve">Но еще больше, чем в экономичных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малотоннажниках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, рынок нуждался в пассажирских микроавтобусах, так как полноценной отечественной модели такого класса фактически не было, при </w:t>
      </w:r>
      <w:proofErr w:type="gramStart"/>
      <w:r w:rsidR="00D517BF" w:rsidRPr="00D517BF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что даже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УАЗ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 xml:space="preserve">2206 пользовался бешеной популярностью, не говоря уже о латвийском РАФе, долгие годы остававшимся всесоюзным монополистом по выпуску микроавтобусов, маршрутных такси, а главное, карет «скорой помощи» и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реанимобилей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. В результате в считаные месяцы после начала выпуска грузовика ГАЗ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33021 (шасси с кабиной) небольшие фирмы вроде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Кубаньавто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», «Псков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Авто» и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СемАР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» начали переделывать его в микроавтобусы, большая часть которых потом использовалась в качестве маршрутных такси, переживавших настоящий бум. Однако ни одна из этих фирм не смогла конкурировать с 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ГАЗом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, активно и неуклонно пополнявшим семейство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» разнообразными модификациями. </w:t>
      </w:r>
      <w:r w:rsidR="00D517BF" w:rsidRPr="00D517BF">
        <w:rPr>
          <w:rFonts w:ascii="Times New Roman" w:hAnsi="Times New Roman" w:cs="Times New Roman"/>
          <w:sz w:val="24"/>
          <w:szCs w:val="24"/>
        </w:rPr>
        <w:lastRenderedPageBreak/>
        <w:t>Особенно «не поздоровилось» тогда именно РАФу. Весной 1996 года на рынок хлынули первые микроавтобусы ГАЗ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3221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газелевского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 семейства, осенью парк «маршрутных такси» начал пополняться специализированной 13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местной версией ГАЗ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322132. Полное вытеснение латвийской марки с российского рынка заняло у пассажирской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ГАЗели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» буквально несколько месяцев, после чего </w:t>
      </w:r>
      <w:proofErr w:type="gramStart"/>
      <w:r w:rsidR="00D517BF" w:rsidRPr="00D517BF">
        <w:rPr>
          <w:rFonts w:ascii="Times New Roman" w:hAnsi="Times New Roman" w:cs="Times New Roman"/>
          <w:sz w:val="24"/>
          <w:szCs w:val="24"/>
        </w:rPr>
        <w:t>латвийский</w:t>
      </w:r>
      <w:proofErr w:type="gramEnd"/>
      <w:r w:rsidR="00D517BF" w:rsidRPr="00D517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рафик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 окончательно ушел в историю.</w:t>
      </w:r>
    </w:p>
    <w:p w:rsidR="005F4B05" w:rsidRDefault="0060230D" w:rsidP="00D5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BF" w:rsidRPr="00D517BF">
        <w:rPr>
          <w:rFonts w:ascii="Times New Roman" w:hAnsi="Times New Roman" w:cs="Times New Roman"/>
          <w:sz w:val="24"/>
          <w:szCs w:val="24"/>
        </w:rPr>
        <w:t>Хроника освоения модельной линейки семейства «</w:t>
      </w:r>
      <w:proofErr w:type="spellStart"/>
      <w:r w:rsidR="00D517BF" w:rsidRPr="00D517BF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="00D517BF" w:rsidRPr="00D517BF">
        <w:rPr>
          <w:rFonts w:ascii="Times New Roman" w:hAnsi="Times New Roman" w:cs="Times New Roman"/>
          <w:sz w:val="24"/>
          <w:szCs w:val="24"/>
        </w:rPr>
        <w:t>» ш</w:t>
      </w:r>
      <w:r w:rsidR="00B1429C">
        <w:rPr>
          <w:rFonts w:ascii="Times New Roman" w:hAnsi="Times New Roman" w:cs="Times New Roman"/>
          <w:sz w:val="24"/>
          <w:szCs w:val="24"/>
        </w:rPr>
        <w:t>ироко освещалась разнообразными СМИ.</w:t>
      </w:r>
      <w:r w:rsidR="00D517BF" w:rsidRPr="00D517BF">
        <w:rPr>
          <w:rFonts w:ascii="Times New Roman" w:hAnsi="Times New Roman" w:cs="Times New Roman"/>
          <w:sz w:val="24"/>
          <w:szCs w:val="24"/>
        </w:rPr>
        <w:t xml:space="preserve"> Так, заметным событием стал пуск в конце 1995 года окрасочной и сборочной линий по производству фургонов ГАЗ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2705. Несколько месяцев спустя на их базе начали выпускать и микроавтобусы ГАЗ</w:t>
      </w:r>
      <w:r w:rsidR="00D517BF" w:rsidRPr="00D517BF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517BF" w:rsidRPr="00D517BF">
        <w:rPr>
          <w:rFonts w:ascii="Times New Roman" w:hAnsi="Times New Roman" w:cs="Times New Roman"/>
          <w:sz w:val="24"/>
          <w:szCs w:val="24"/>
        </w:rPr>
        <w:t>3221.</w:t>
      </w:r>
    </w:p>
    <w:p w:rsidR="00D81543" w:rsidRPr="00D81543" w:rsidRDefault="00D81543" w:rsidP="00D81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543">
        <w:rPr>
          <w:rFonts w:ascii="Times New Roman" w:hAnsi="Times New Roman" w:cs="Times New Roman"/>
          <w:sz w:val="24"/>
          <w:szCs w:val="24"/>
        </w:rPr>
        <w:t>Постепенно «</w:t>
      </w:r>
      <w:proofErr w:type="spellStart"/>
      <w:r w:rsidRPr="00D81543">
        <w:rPr>
          <w:rFonts w:ascii="Times New Roman" w:hAnsi="Times New Roman" w:cs="Times New Roman"/>
          <w:sz w:val="24"/>
          <w:szCs w:val="24"/>
        </w:rPr>
        <w:t>газелевское</w:t>
      </w:r>
      <w:proofErr w:type="spellEnd"/>
      <w:r w:rsidRPr="00D81543">
        <w:rPr>
          <w:rFonts w:ascii="Times New Roman" w:hAnsi="Times New Roman" w:cs="Times New Roman"/>
          <w:sz w:val="24"/>
          <w:szCs w:val="24"/>
        </w:rPr>
        <w:t>» семейство разрослось до 250 с лишним только «фирменных» модификаций и свыше 300 версий, изготовляемых сторонними предприятиями, включая специализированную и специальную технику: маршрутные такси с высокой крышей и поворотной дверью в салон, VIP</w:t>
      </w:r>
      <w:r w:rsidRPr="00D81543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Pr="00D81543">
        <w:rPr>
          <w:rFonts w:ascii="Times New Roman" w:hAnsi="Times New Roman" w:cs="Times New Roman"/>
          <w:sz w:val="24"/>
          <w:szCs w:val="24"/>
        </w:rPr>
        <w:t xml:space="preserve">купе, санитарные и милицейские кареты, инкассаторские бронеавтомобили, караваны, </w:t>
      </w:r>
      <w:proofErr w:type="spellStart"/>
      <w:r w:rsidRPr="00D81543">
        <w:rPr>
          <w:rFonts w:ascii="Times New Roman" w:hAnsi="Times New Roman" w:cs="Times New Roman"/>
          <w:sz w:val="24"/>
          <w:szCs w:val="24"/>
        </w:rPr>
        <w:t>автолаборатории</w:t>
      </w:r>
      <w:proofErr w:type="spellEnd"/>
      <w:r w:rsidRPr="00D81543">
        <w:rPr>
          <w:rFonts w:ascii="Times New Roman" w:hAnsi="Times New Roman" w:cs="Times New Roman"/>
          <w:sz w:val="24"/>
          <w:szCs w:val="24"/>
        </w:rPr>
        <w:t xml:space="preserve"> и автолавки, самые разнообразные автомобили для коммунальных служб и др. Семейство пополнили </w:t>
      </w:r>
      <w:proofErr w:type="spellStart"/>
      <w:r w:rsidRPr="00D81543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D81543">
        <w:rPr>
          <w:rFonts w:ascii="Times New Roman" w:hAnsi="Times New Roman" w:cs="Times New Roman"/>
          <w:sz w:val="24"/>
          <w:szCs w:val="24"/>
        </w:rPr>
        <w:t xml:space="preserve"> и дизельные версии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0C44" w:rsidRDefault="00D81543" w:rsidP="00D81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543">
        <w:rPr>
          <w:rFonts w:ascii="Times New Roman" w:hAnsi="Times New Roman" w:cs="Times New Roman"/>
          <w:sz w:val="24"/>
          <w:szCs w:val="24"/>
        </w:rPr>
        <w:t xml:space="preserve">За первое десятилетие было выпущено около 800 тысяч полуторок всех модификаций. Миллионная «Газель» сошла с конвейера 4 августа 2005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43" w:rsidRPr="00D81543" w:rsidRDefault="000D0C44" w:rsidP="00D81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543" w:rsidRPr="00D81543">
        <w:rPr>
          <w:rFonts w:ascii="Times New Roman" w:hAnsi="Times New Roman" w:cs="Times New Roman"/>
          <w:sz w:val="24"/>
          <w:szCs w:val="24"/>
        </w:rPr>
        <w:t xml:space="preserve">Понимая, что оттягивать модернизацию «кормилицы» до ее полного морального износа невозможно, ОАО «ГАЗ» изыскало на программу </w:t>
      </w:r>
      <w:proofErr w:type="spellStart"/>
      <w:r w:rsidR="00D81543" w:rsidRPr="00D81543">
        <w:rPr>
          <w:rFonts w:ascii="Times New Roman" w:hAnsi="Times New Roman" w:cs="Times New Roman"/>
          <w:sz w:val="24"/>
          <w:szCs w:val="24"/>
        </w:rPr>
        <w:t>рестайлинга</w:t>
      </w:r>
      <w:proofErr w:type="spellEnd"/>
      <w:r w:rsidR="00D81543" w:rsidRPr="00D815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81543" w:rsidRPr="00D81543">
        <w:rPr>
          <w:rFonts w:ascii="Times New Roman" w:hAnsi="Times New Roman" w:cs="Times New Roman"/>
          <w:sz w:val="24"/>
          <w:szCs w:val="24"/>
        </w:rPr>
        <w:t>ГАЗели</w:t>
      </w:r>
      <w:proofErr w:type="spellEnd"/>
      <w:r w:rsidR="00D81543" w:rsidRPr="00D81543">
        <w:rPr>
          <w:rFonts w:ascii="Times New Roman" w:hAnsi="Times New Roman" w:cs="Times New Roman"/>
          <w:sz w:val="24"/>
          <w:szCs w:val="24"/>
        </w:rPr>
        <w:t xml:space="preserve">» 261 </w:t>
      </w:r>
      <w:proofErr w:type="gramStart"/>
      <w:r w:rsidR="00D81543" w:rsidRPr="00D81543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D81543" w:rsidRPr="00D81543">
        <w:rPr>
          <w:rFonts w:ascii="Times New Roman" w:hAnsi="Times New Roman" w:cs="Times New Roman"/>
          <w:sz w:val="24"/>
          <w:szCs w:val="24"/>
        </w:rPr>
        <w:t xml:space="preserve"> руб. </w:t>
      </w:r>
      <w:r w:rsidR="00D81543" w:rsidRPr="00791F43">
        <w:rPr>
          <w:rFonts w:ascii="Times New Roman" w:hAnsi="Times New Roman" w:cs="Times New Roman"/>
          <w:b/>
          <w:sz w:val="24"/>
          <w:szCs w:val="24"/>
        </w:rPr>
        <w:t xml:space="preserve">В январе 2003 года без остановки производства был осуществлен переход на </w:t>
      </w:r>
      <w:proofErr w:type="spellStart"/>
      <w:r w:rsidR="00D81543" w:rsidRPr="00791F43">
        <w:rPr>
          <w:rFonts w:ascii="Times New Roman" w:hAnsi="Times New Roman" w:cs="Times New Roman"/>
          <w:b/>
          <w:sz w:val="24"/>
          <w:szCs w:val="24"/>
        </w:rPr>
        <w:t>рестайлинговое</w:t>
      </w:r>
      <w:proofErr w:type="spellEnd"/>
      <w:r w:rsidR="00D81543" w:rsidRPr="00791F43">
        <w:rPr>
          <w:rFonts w:ascii="Times New Roman" w:hAnsi="Times New Roman" w:cs="Times New Roman"/>
          <w:b/>
          <w:sz w:val="24"/>
          <w:szCs w:val="24"/>
        </w:rPr>
        <w:t xml:space="preserve"> семейство «</w:t>
      </w:r>
      <w:proofErr w:type="spellStart"/>
      <w:r w:rsidR="00D81543" w:rsidRPr="00791F43">
        <w:rPr>
          <w:rFonts w:ascii="Times New Roman" w:hAnsi="Times New Roman" w:cs="Times New Roman"/>
          <w:b/>
          <w:sz w:val="24"/>
          <w:szCs w:val="24"/>
        </w:rPr>
        <w:t>ГАЗель</w:t>
      </w:r>
      <w:proofErr w:type="spellEnd"/>
      <w:r w:rsidR="00D81543" w:rsidRPr="00791F43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D81543" w:rsidRPr="00D81543">
        <w:rPr>
          <w:rFonts w:ascii="Times New Roman" w:hAnsi="Times New Roman" w:cs="Times New Roman"/>
          <w:sz w:val="24"/>
          <w:szCs w:val="24"/>
        </w:rPr>
        <w:t>Автомобиль получил совершенно новое переднее оперение, бамперы, радиаторную решетку, модные блок</w:t>
      </w:r>
      <w:r w:rsidR="00D81543" w:rsidRPr="00D81543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D81543" w:rsidRPr="00D81543">
        <w:rPr>
          <w:rFonts w:ascii="Times New Roman" w:hAnsi="Times New Roman" w:cs="Times New Roman"/>
          <w:sz w:val="24"/>
          <w:szCs w:val="24"/>
        </w:rPr>
        <w:t xml:space="preserve">фары каплевидной формы. В салоне появилась новая панель с комбинацией приборов от «Волги», в комплектацию был введен регулятор подсветки панели приборов и усовершенствованные дефлекторы системы вентиляции. Мощнее стали основной обогреватель кабины и его дублер в салоне микроавтобуса. Более </w:t>
      </w:r>
      <w:proofErr w:type="gramStart"/>
      <w:r w:rsidR="00D81543" w:rsidRPr="00D81543">
        <w:rPr>
          <w:rFonts w:ascii="Times New Roman" w:hAnsi="Times New Roman" w:cs="Times New Roman"/>
          <w:sz w:val="24"/>
          <w:szCs w:val="24"/>
        </w:rPr>
        <w:t>эффективная</w:t>
      </w:r>
      <w:proofErr w:type="gramEnd"/>
      <w:r w:rsidR="00BF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543" w:rsidRPr="00D81543">
        <w:rPr>
          <w:rFonts w:ascii="Times New Roman" w:hAnsi="Times New Roman" w:cs="Times New Roman"/>
          <w:sz w:val="24"/>
          <w:szCs w:val="24"/>
        </w:rPr>
        <w:t>термошумоизоляция</w:t>
      </w:r>
      <w:proofErr w:type="spellEnd"/>
      <w:r w:rsidR="00D81543" w:rsidRPr="00D81543">
        <w:rPr>
          <w:rFonts w:ascii="Times New Roman" w:hAnsi="Times New Roman" w:cs="Times New Roman"/>
          <w:sz w:val="24"/>
          <w:szCs w:val="24"/>
        </w:rPr>
        <w:t xml:space="preserve"> капота и щитка передка с отражающей металлизированной пленкой позволили заметно снизить наружный и внутренний шумы. У клиентов появился широкий выбор цветовой гаммы окраски кузова и кабины. Более просторная компоновка подкапотного пространства, благодаря разведенным дополнительно на 200 мм лонжеронам кабины, позволила расширить гамму применяемых силовых агрегатов, сделала возможной установку дополнительных систем, вроде ABS и </w:t>
      </w:r>
      <w:proofErr w:type="spellStart"/>
      <w:r w:rsidR="00D81543" w:rsidRPr="00D81543">
        <w:rPr>
          <w:rFonts w:ascii="Times New Roman" w:hAnsi="Times New Roman" w:cs="Times New Roman"/>
          <w:sz w:val="24"/>
          <w:szCs w:val="24"/>
        </w:rPr>
        <w:t>антитоксичной</w:t>
      </w:r>
      <w:proofErr w:type="spellEnd"/>
      <w:r w:rsidR="00D81543" w:rsidRPr="00D81543">
        <w:rPr>
          <w:rFonts w:ascii="Times New Roman" w:hAnsi="Times New Roman" w:cs="Times New Roman"/>
          <w:sz w:val="24"/>
          <w:szCs w:val="24"/>
        </w:rPr>
        <w:t xml:space="preserve"> системы выхлопа для бензиновых моторов с впрыском.</w:t>
      </w:r>
    </w:p>
    <w:p w:rsidR="00D81543" w:rsidRPr="005C7D6B" w:rsidRDefault="002B2D63" w:rsidP="00D81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D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1543" w:rsidRPr="005C7D6B" w:rsidSect="00D517BF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36"/>
    <w:rsid w:val="000D0C44"/>
    <w:rsid w:val="000E5ABB"/>
    <w:rsid w:val="00132951"/>
    <w:rsid w:val="001D7F36"/>
    <w:rsid w:val="0024470E"/>
    <w:rsid w:val="00280235"/>
    <w:rsid w:val="00295227"/>
    <w:rsid w:val="002B2D63"/>
    <w:rsid w:val="0052150E"/>
    <w:rsid w:val="005C7D6B"/>
    <w:rsid w:val="005F4B05"/>
    <w:rsid w:val="0060230D"/>
    <w:rsid w:val="00603BB8"/>
    <w:rsid w:val="00791F43"/>
    <w:rsid w:val="00797503"/>
    <w:rsid w:val="00A50087"/>
    <w:rsid w:val="00A77360"/>
    <w:rsid w:val="00B1429C"/>
    <w:rsid w:val="00BF4D44"/>
    <w:rsid w:val="00D517BF"/>
    <w:rsid w:val="00D81543"/>
    <w:rsid w:val="00DB4215"/>
    <w:rsid w:val="00DF1E5C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2021-05-17T05:37:00Z</dcterms:created>
  <dcterms:modified xsi:type="dcterms:W3CDTF">2021-05-17T08:02:00Z</dcterms:modified>
</cp:coreProperties>
</file>