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A12" w:rsidRPr="00E56A12" w:rsidRDefault="00E56A12" w:rsidP="00E56A1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02-352 КамАЗ-65206. Т2642 6х4 седельный тягач, нагрузка на ССУ 16.7 </w:t>
      </w:r>
      <w:proofErr w:type="spellStart"/>
      <w:r w:rsidRPr="00E56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E56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мест 2-3 и 1 </w:t>
      </w:r>
      <w:proofErr w:type="gramStart"/>
      <w:r w:rsidRPr="00E56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спальное</w:t>
      </w:r>
      <w:proofErr w:type="gramEnd"/>
      <w:r w:rsidRPr="00E56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вес: снаряженный  9.175 </w:t>
      </w:r>
      <w:proofErr w:type="spellStart"/>
      <w:r w:rsidRPr="00E56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E56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полный 26 </w:t>
      </w:r>
      <w:proofErr w:type="spellStart"/>
      <w:r w:rsidRPr="00E56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E56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автопоезда 44 </w:t>
      </w:r>
      <w:proofErr w:type="spellStart"/>
      <w:r w:rsidRPr="00E56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E56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E56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Daimler</w:t>
      </w:r>
      <w:proofErr w:type="spellEnd"/>
      <w:r w:rsidRPr="00E56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OM-457LA 401/428 </w:t>
      </w:r>
      <w:proofErr w:type="spellStart"/>
      <w:r w:rsidRPr="00E56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E56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90 км/час, КамАЗ Набережные Челны, с 2013 г.</w:t>
      </w:r>
    </w:p>
    <w:p w:rsidR="00E56A12" w:rsidRDefault="00E56A12" w:rsidP="003D1CF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2802941" wp14:editId="69BBA0DD">
            <wp:simplePos x="0" y="0"/>
            <wp:positionH relativeFrom="margin">
              <wp:posOffset>600075</wp:posOffset>
            </wp:positionH>
            <wp:positionV relativeFrom="margin">
              <wp:posOffset>923925</wp:posOffset>
            </wp:positionV>
            <wp:extent cx="4933315" cy="273304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315" cy="273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6A12" w:rsidRDefault="00E56A12" w:rsidP="003D1CF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56A12" w:rsidRDefault="00E56A12" w:rsidP="003D1CF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56A12" w:rsidRDefault="00E56A12" w:rsidP="003D1CF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56A12" w:rsidRDefault="00E56A12" w:rsidP="003D1CF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56A12" w:rsidRDefault="00E56A12" w:rsidP="003D1CF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56A12" w:rsidRDefault="00E56A12" w:rsidP="003D1CF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56A12" w:rsidRDefault="00E56A12" w:rsidP="003D1CF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56A12" w:rsidRDefault="00E56A12" w:rsidP="003D1CF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56A12" w:rsidRDefault="00E56A12" w:rsidP="003D1CF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56A12" w:rsidRDefault="00E56A12" w:rsidP="003D1CF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56A12" w:rsidRDefault="00E56A12" w:rsidP="003D1CF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56A12" w:rsidRDefault="00E56A12" w:rsidP="003D1CF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56A12" w:rsidRDefault="00E56A12" w:rsidP="003D1CF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56A12" w:rsidRDefault="00E56A12" w:rsidP="003D1CF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56A12" w:rsidRDefault="00E56A12" w:rsidP="003D1CF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56A12" w:rsidRDefault="00E56A12" w:rsidP="003D1CF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D1CF1" w:rsidRPr="003D1CF1" w:rsidRDefault="003D1CF1" w:rsidP="003D1CF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1C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статьи «Седельный тягач для непростых условий эксплуатации» на</w:t>
      </w:r>
      <w:bookmarkStart w:id="0" w:name="_GoBack"/>
      <w:bookmarkEnd w:id="0"/>
      <w:r w:rsidRPr="003D1C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hyperlink r:id="rId6" w:history="1">
        <w:r w:rsidRPr="003D1CF1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https://trucksreview.ru/kamaz/kamaz-65206-tehnicheskie-harakteristiki.html</w:t>
        </w:r>
      </w:hyperlink>
      <w:r w:rsidRPr="003D1C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Спасибо.</w:t>
      </w:r>
    </w:p>
    <w:p w:rsidR="003D1CF1" w:rsidRDefault="003D1CF1" w:rsidP="003D1C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1C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КамАЗ-65206 – это современный седельный тягач с колёсной формулой 6х4, разработанный в сотрудничестве с компанией «</w:t>
      </w:r>
      <w:proofErr w:type="spellStart"/>
      <w:r w:rsidRPr="003D1C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Даймлер</w:t>
      </w:r>
      <w:proofErr w:type="spellEnd"/>
      <w:r w:rsidRPr="003D1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Этот автомобиль предназначается для транспортировки грузов в составе автопоезда весом до 44-х тонн. Взяв за основу надёжный и проверенный тяжёлый грузовик </w:t>
      </w:r>
      <w:proofErr w:type="spellStart"/>
      <w:r w:rsidRPr="003D1CF1">
        <w:rPr>
          <w:rFonts w:ascii="Times New Roman" w:eastAsia="Times New Roman" w:hAnsi="Times New Roman" w:cs="Times New Roman"/>
          <w:sz w:val="24"/>
          <w:szCs w:val="24"/>
          <w:lang w:eastAsia="ru-RU"/>
        </w:rPr>
        <w:t>Mercedes-Benz</w:t>
      </w:r>
      <w:proofErr w:type="spellEnd"/>
      <w:r w:rsidRPr="003D1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D1CF1">
        <w:rPr>
          <w:rFonts w:ascii="Times New Roman" w:eastAsia="Times New Roman" w:hAnsi="Times New Roman" w:cs="Times New Roman"/>
          <w:sz w:val="24"/>
          <w:szCs w:val="24"/>
          <w:lang w:eastAsia="ru-RU"/>
        </w:rPr>
        <w:t>Axor</w:t>
      </w:r>
      <w:proofErr w:type="spellEnd"/>
      <w:r w:rsidRPr="003D1CF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участии специалистов из Германии и с широким привлечением импортных узлов и агрегатов, был в 2013 году запущен в серийное производство этот тягач, отвечающий российским дорожным и климатическим условиям эксплуатации.</w:t>
      </w:r>
    </w:p>
    <w:p w:rsidR="002B4F90" w:rsidRDefault="00407FB4" w:rsidP="00407F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Седельный</w:t>
      </w:r>
      <w:proofErr w:type="gramEnd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тягач-</w:t>
      </w:r>
      <w:proofErr w:type="spellStart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трёхосник</w:t>
      </w:r>
      <w:proofErr w:type="spellEnd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 на компонентной базе «</w:t>
      </w:r>
      <w:proofErr w:type="spellStart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Даймлера</w:t>
      </w:r>
      <w:proofErr w:type="spellEnd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является, по сути, «старшим братом» другого современного </w:t>
      </w:r>
      <w:proofErr w:type="spellStart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КамАЗовского</w:t>
      </w:r>
      <w:proofErr w:type="spellEnd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дальнобойного грузовика – двухосного тягача КамАЗ-5490. Специально для производства КамАЗ-65206 </w:t>
      </w:r>
      <w:proofErr w:type="spellStart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челнинским</w:t>
      </w:r>
      <w:proofErr w:type="spellEnd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предприятием был построен отдельный конвейер. У данной модели седельного тягача есть и иное заводское обозначение, согласно новой </w:t>
      </w:r>
      <w:proofErr w:type="spellStart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КамАЗовской</w:t>
      </w:r>
      <w:proofErr w:type="spellEnd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классификации производственных индексов: Т2642, где первые две цифры обозначают полную массу автомобиля, а следующие две – мощность его двигателя. </w:t>
      </w:r>
    </w:p>
    <w:p w:rsidR="002B4F90" w:rsidRPr="002B4F90" w:rsidRDefault="00407FB4" w:rsidP="00407FB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Различия в модификациях</w:t>
      </w:r>
      <w:r w:rsidR="002B4F90" w:rsidRPr="002B4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B4F90" w:rsidRPr="006201C9" w:rsidRDefault="002B4F90" w:rsidP="00407FB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Седельники КамАЗ-6520</w:t>
      </w:r>
      <w:r w:rsidR="00407FB4"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6 выпускаются в нескольких вариантах комплектации. Все они оснащаются немецкими дизельными двигателями. В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астности, модификация КамАЗ-6520</w:t>
      </w:r>
      <w:r w:rsidR="00407FB4"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6-001-68 (T5) комплектуется мотором </w:t>
      </w:r>
      <w:proofErr w:type="spellStart"/>
      <w:r w:rsidR="00407FB4"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Daimler</w:t>
      </w:r>
      <w:proofErr w:type="spellEnd"/>
      <w:r w:rsidR="00407FB4"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0M 457 LA (Евро-5). На варианты КамА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З-65206-87-005 (S5) и КамАЗ-6520</w:t>
      </w:r>
      <w:r w:rsidR="00407FB4"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6-87-006 (S5) ставится дизель </w:t>
      </w:r>
      <w:proofErr w:type="spellStart"/>
      <w:r w:rsidR="00407FB4"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Daimler</w:t>
      </w:r>
      <w:proofErr w:type="spellEnd"/>
      <w:r w:rsidR="00407FB4"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0M 457LA.V/3. При этом разница между -005 и -006 состоит в том, что первый седельный тягач идёт с </w:t>
      </w:r>
      <w:proofErr w:type="spellStart"/>
      <w:r w:rsidR="00407FB4"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гидрофикацией</w:t>
      </w:r>
      <w:proofErr w:type="spellEnd"/>
      <w:r w:rsidR="00407FB4"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коробкой отбора мощности и насосом; с </w:t>
      </w:r>
      <w:proofErr w:type="spellStart"/>
      <w:r w:rsidR="00407FB4"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гидробаком</w:t>
      </w:r>
      <w:proofErr w:type="spellEnd"/>
      <w:r w:rsidR="00407FB4"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17О литров жидкости), а второй вариант – без </w:t>
      </w:r>
      <w:proofErr w:type="spellStart"/>
      <w:r w:rsidR="00407FB4"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гидрофикации</w:t>
      </w:r>
      <w:proofErr w:type="spellEnd"/>
      <w:r w:rsidR="00407FB4"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B4F90" w:rsidRPr="006201C9" w:rsidRDefault="00407FB4" w:rsidP="00407FB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1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Двигатель КамАЗ-65206, расход дизтоплива</w:t>
      </w:r>
      <w:r w:rsidR="002B4F90" w:rsidRPr="006201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9459B" w:rsidRDefault="00407FB4" w:rsidP="00407F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Грузовики КамАЗ-65206 приво</w:t>
      </w:r>
      <w:r w:rsidR="0062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дятся в движение </w:t>
      </w:r>
      <w:proofErr w:type="gramStart"/>
      <w:r w:rsidR="006201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немецкими</w:t>
      </w:r>
      <w:proofErr w:type="gramEnd"/>
      <w:r w:rsidR="0062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6-</w:t>
      </w:r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цилиндровыми рядными дизельным моторам </w:t>
      </w:r>
      <w:proofErr w:type="spellStart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Mercedes-Benz</w:t>
      </w:r>
      <w:proofErr w:type="spellEnd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OM 457 LA. Это </w:t>
      </w:r>
      <w:proofErr w:type="gramStart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оснащённые</w:t>
      </w:r>
      <w:proofErr w:type="gramEnd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турбонаддувом</w:t>
      </w:r>
      <w:proofErr w:type="spellEnd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двигателями, с промежуточным охлаждением </w:t>
      </w:r>
      <w:proofErr w:type="spellStart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наддувочного</w:t>
      </w:r>
      <w:proofErr w:type="spellEnd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воздуха. Данные дизели с электронной системой подачи горючего выдают максимальный крутящий момент уже при низких оборотах, благодаря чему достигается высокая топливная экономичность в эксплуатации. Модернизированная система впрыска дизеля OM 457 LA функционирует по принципу: насос-трубка-форсунка, обеспечивая качественное и максимально полное сгорание дизтоплива. На каждый цилиндр двигателя приходится по четыре клапана. Прочие особенностями данного </w:t>
      </w:r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мотора: раздельные головки цилиндров; привод газораспределительного механизма со стороны маховика; </w:t>
      </w:r>
      <w:proofErr w:type="spellStart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турбонаддув</w:t>
      </w:r>
      <w:proofErr w:type="spellEnd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промежуточным понижением температуры воздуха; система непосредственной подачи дизтоплива; технология </w:t>
      </w:r>
      <w:proofErr w:type="spellStart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BlueTech</w:t>
      </w:r>
      <w:proofErr w:type="spellEnd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электронная система подачи дизтоплива с форсунками с электроуправлением, для стабильной экономичности и производительности; система нейтрализации выхлопных газов. Данные немецкие двигатели полностью соответствуют европейским экологическим стандартам Евро-5, что позволяет использовать седельные тягачи КамАЗ-65206 и для международных перевозок. Вместе с тем, бак для жидкости </w:t>
      </w:r>
      <w:proofErr w:type="spellStart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AdBlue</w:t>
      </w:r>
      <w:proofErr w:type="spellEnd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оборудован подогревом, что вкупе с ПЖД и автономным </w:t>
      </w:r>
      <w:proofErr w:type="spellStart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отопителем</w:t>
      </w:r>
      <w:proofErr w:type="spellEnd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уверенный пуск двигателя и стабильную его работу при экстремально низких температурах Русского Севера и Сибири. </w:t>
      </w:r>
    </w:p>
    <w:p w:rsidR="0009459B" w:rsidRDefault="00407FB4" w:rsidP="00407F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Рабочий объём – 11,97 л. </w:t>
      </w:r>
    </w:p>
    <w:p w:rsidR="0009459B" w:rsidRDefault="00407FB4" w:rsidP="00407F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</w:t>
      </w:r>
      <w:r w:rsidR="006201C9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полезная мощность: 295 кВт (40</w:t>
      </w:r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spellStart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– у </w:t>
      </w:r>
      <w:proofErr w:type="spellStart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Daimler</w:t>
      </w:r>
      <w:proofErr w:type="spellEnd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OM 457LA.V/3; 315 кВт (428 </w:t>
      </w:r>
      <w:proofErr w:type="spellStart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– у </w:t>
      </w:r>
      <w:proofErr w:type="spellStart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Daimler</w:t>
      </w:r>
      <w:proofErr w:type="spellEnd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OM 457LA, при </w:t>
      </w:r>
      <w:r w:rsidR="0074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частоте вращения </w:t>
      </w:r>
      <w:proofErr w:type="spellStart"/>
      <w:r w:rsidR="00746E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коленвала</w:t>
      </w:r>
      <w:proofErr w:type="spellEnd"/>
      <w:r w:rsidR="00746EA0">
        <w:rPr>
          <w:rFonts w:ascii="Times New Roman" w:eastAsia="Times New Roman" w:hAnsi="Times New Roman" w:cs="Times New Roman"/>
          <w:sz w:val="24"/>
          <w:szCs w:val="24"/>
          <w:lang w:eastAsia="ru-RU"/>
        </w:rPr>
        <w:t>: 1900</w:t>
      </w:r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/мин. </w:t>
      </w:r>
    </w:p>
    <w:p w:rsidR="0009459B" w:rsidRDefault="00407FB4" w:rsidP="00407F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Наибольший полезный крутящий момент: 2000 </w:t>
      </w:r>
      <w:proofErr w:type="spellStart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Н•см</w:t>
      </w:r>
      <w:proofErr w:type="spellEnd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(204 </w:t>
      </w:r>
      <w:proofErr w:type="spellStart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кг•см</w:t>
      </w:r>
      <w:proofErr w:type="spellEnd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у </w:t>
      </w:r>
      <w:proofErr w:type="spellStart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Daimler</w:t>
      </w:r>
      <w:proofErr w:type="spellEnd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OM 457LA.V/3; 2100 </w:t>
      </w:r>
      <w:proofErr w:type="spellStart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Н•см</w:t>
      </w:r>
      <w:proofErr w:type="spellEnd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(214 </w:t>
      </w:r>
      <w:proofErr w:type="spellStart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кг•см</w:t>
      </w:r>
      <w:proofErr w:type="spellEnd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у </w:t>
      </w:r>
      <w:proofErr w:type="spellStart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Daimler</w:t>
      </w:r>
      <w:proofErr w:type="spellEnd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OM 457LA, при </w:t>
      </w:r>
      <w:r w:rsidR="0074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частоте вращения </w:t>
      </w:r>
      <w:proofErr w:type="spellStart"/>
      <w:r w:rsidR="00746E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коленвала</w:t>
      </w:r>
      <w:proofErr w:type="spellEnd"/>
      <w:r w:rsidR="00746EA0">
        <w:rPr>
          <w:rFonts w:ascii="Times New Roman" w:eastAsia="Times New Roman" w:hAnsi="Times New Roman" w:cs="Times New Roman"/>
          <w:sz w:val="24"/>
          <w:szCs w:val="24"/>
          <w:lang w:eastAsia="ru-RU"/>
        </w:rPr>
        <w:t>: 1100</w:t>
      </w:r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об/мин. Степень сжатия – 18,5. </w:t>
      </w:r>
    </w:p>
    <w:p w:rsidR="0009459B" w:rsidRDefault="00407FB4" w:rsidP="00407F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Диаметр цилиндра – 128 мм; ход поршня – 155 мм.</w:t>
      </w:r>
    </w:p>
    <w:p w:rsidR="00746EA0" w:rsidRDefault="00407FB4" w:rsidP="00407F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Бортовой компьютер работает на рациональный расход дизтоплива. Электронная система управления через коды ошибок помогает диагностировать неисправности двигателя. Средний расход горючего, при правильных настройках и стандартных условиях эксплуатации грузовика, находится в пределах З5-ти литров на </w:t>
      </w:r>
      <w:r w:rsidR="00746EA0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километров пути. </w:t>
      </w:r>
    </w:p>
    <w:p w:rsidR="00746EA0" w:rsidRPr="00746EA0" w:rsidRDefault="00407FB4" w:rsidP="00407FB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6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Трансмиссия КамАЗ-65206</w:t>
      </w:r>
      <w:r w:rsidR="00746EA0" w:rsidRPr="00746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67AEF" w:rsidRDefault="00407FB4" w:rsidP="00407F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преимуществам данной модели стоит отнести современные и надёжные агрегаты трансмиссии импортного производс</w:t>
      </w:r>
      <w:r w:rsidR="00746EA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тва. Седельные тягачи КамАЗ-6520</w:t>
      </w:r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6 могут оснащаться двумя видами коробок переключения передач. Это ZF 16</w:t>
      </w:r>
      <w:r w:rsidR="0074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S2221 – </w:t>
      </w:r>
      <w:proofErr w:type="gramStart"/>
      <w:r w:rsidR="00746E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механическая</w:t>
      </w:r>
      <w:proofErr w:type="gramEnd"/>
      <w:r w:rsidR="0074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16-</w:t>
      </w:r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ступенчатая синхронизированная КПП с </w:t>
      </w:r>
      <w:proofErr w:type="spellStart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интардером</w:t>
      </w:r>
      <w:proofErr w:type="spellEnd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трансмиссионным тормозом-замедлителем для затяжных горных спусков и дистанционным управлением. А также ZF-AS </w:t>
      </w:r>
      <w:proofErr w:type="spellStart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r w:rsidR="00746EA0">
        <w:rPr>
          <w:rFonts w:ascii="Times New Roman" w:eastAsia="Times New Roman" w:hAnsi="Times New Roman" w:cs="Times New Roman"/>
          <w:sz w:val="24"/>
          <w:szCs w:val="24"/>
          <w:lang w:eastAsia="ru-RU"/>
        </w:rPr>
        <w:t>ronic</w:t>
      </w:r>
      <w:proofErr w:type="spellEnd"/>
      <w:r w:rsidR="0074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(ZF 12AS21З5 / ZF 12AS2130) – 12-</w:t>
      </w:r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ступенчатая несинхронизированная коробка автоматизированного типа, с электронно-пневматическим приводом. Главная передача – гипоидная, высокой грузоподъёмности</w:t>
      </w:r>
      <w:r w:rsidR="00746EA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имеет передаточное отношение 3</w:t>
      </w:r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,7 (</w:t>
      </w:r>
      <w:proofErr w:type="spellStart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Dana</w:t>
      </w:r>
      <w:proofErr w:type="spellEnd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="0096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Модель заднего моста: </w:t>
      </w:r>
      <w:proofErr w:type="spellStart"/>
      <w:r w:rsidR="00967AEF">
        <w:rPr>
          <w:rFonts w:ascii="Times New Roman" w:eastAsia="Times New Roman" w:hAnsi="Times New Roman" w:cs="Times New Roman"/>
          <w:sz w:val="24"/>
          <w:szCs w:val="24"/>
          <w:lang w:eastAsia="ru-RU"/>
        </w:rPr>
        <w:t>Dana</w:t>
      </w:r>
      <w:proofErr w:type="spellEnd"/>
      <w:r w:rsidR="0096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DD150/R150</w:t>
      </w:r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современная продукция от мирового лидера в производстве трансмиссий, мостов, карданных валов, систем уплотнений, электронных систем управления. Также на некоторые автомобили первых лет выпуска устанавливались ведущие задние мосты «</w:t>
      </w:r>
      <w:proofErr w:type="spellStart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Даймлер</w:t>
      </w:r>
      <w:proofErr w:type="spellEnd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модели </w:t>
      </w:r>
      <w:proofErr w:type="spellStart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Daimler</w:t>
      </w:r>
      <w:proofErr w:type="spellEnd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HL4/HD4. Автомобили данной модели комплектуются диафрагменными однодисковыми сцеплениями, оснащёнными гидравлическими приводами с пневматическим усил</w:t>
      </w:r>
      <w:r w:rsidR="00967AE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ением. Модель сцепления: MZF-430.</w:t>
      </w:r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7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Рама, подвеска, ходовая часть</w:t>
      </w:r>
      <w:r w:rsidR="00967AEF" w:rsidRPr="00967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408B8" w:rsidRPr="001408B8" w:rsidRDefault="00407FB4" w:rsidP="00407FB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Мощная, усиленная рама и тандем гипоидных мостов позволяют заметно увеличить (по сравнению с двухосными </w:t>
      </w:r>
      <w:proofErr w:type="spellStart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КамАЗовскими</w:t>
      </w:r>
      <w:proofErr w:type="spellEnd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седельными тягачами) разрешённую нагрузку на седельно-сцепное устройство – до 16,7 тонн, а на заднюю тележку – до 19-ти тонн. Четыре ведущих колеса задних мостов обеспечивают достойную проходимость </w:t>
      </w:r>
      <w:proofErr w:type="gramStart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</w:t>
      </w:r>
      <w:r w:rsidR="001408B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gramEnd"/>
      <w:r w:rsidR="0014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рода проблемным дорогам. КамАЗ-6520</w:t>
      </w:r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6 заметно легче преодолевает подъёмы и спуски, чем его двухосный «родственник и коллега». Это имеет немалое значение при эксплуатации машины в таких регионах, как, к примеру, Красноярский край и Хакасия, на непростых автотрассах Сибири в целом. Колёса этого КамАЗа – дисковые, шины – пневматические,</w:t>
      </w:r>
      <w:r w:rsidR="0014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бескамерные. Размер обода: 9,00-22,5. Типоразмер шин: З15/80</w:t>
      </w:r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R22,5. Увеличенная колёсная база обеспечивает оптимальное распределение нагрузки между мостами. Подвеска на грузовиках данной модели </w:t>
      </w:r>
      <w:proofErr w:type="gramStart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невматическая, с электронной системой управления ЕСАS. Автомобили оснащены системой контроля уровня платформы, которая предоставляет возможность изменять положение рамы для упрощения погрузки и выгрузки грузов, а также для работ с седельно-сцепным устройством. </w:t>
      </w:r>
    </w:p>
    <w:p w:rsidR="001408B8" w:rsidRPr="001408B8" w:rsidRDefault="00407FB4" w:rsidP="00407FB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Тормоза и системы безопасности</w:t>
      </w:r>
      <w:r w:rsidR="001408B8" w:rsidRPr="00140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32021" w:rsidRDefault="00407FB4" w:rsidP="00407F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отличие от многих других моделей грузовиков Камского а</w:t>
      </w:r>
      <w:r w:rsidR="001408B8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втомобильного завода, КамАЗ-6520</w:t>
      </w:r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оборудуются дисковыми тормозами, и спереди, и сзади. Также в их конструкции </w:t>
      </w:r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предусмотрен горный тормоз. В базовой комплектации машины предлагаются с системами ABS (антиблокировочной) и ASR (</w:t>
      </w:r>
      <w:proofErr w:type="spellStart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антипробуксовочной</w:t>
      </w:r>
      <w:proofErr w:type="spellEnd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которые помогают обеспечить достойный уровень безопасности во время движения по мокрой или обледенелой трассе. Тяжёлый автомобиль надёжно защищён от заноса и не теряет точной управляемости в сложных условиях эксплуатации. Наличие электропневматической системы EBS в значительной степени сокращает длительность торможения, предотвращая преждевременный износ тормозных колодок. Достойную эффективность ра</w:t>
      </w:r>
      <w:r w:rsidR="001408B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 демонстрируют на КамАЗ-6520</w:t>
      </w:r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6 технологии ESP (система курсовой устойчивости). Данная система активного контроля над безопасностью движения помогает избегать заносов и в любой ситуации очень быстро восстановить управляемость автомобилем. Технология ЕСА</w:t>
      </w:r>
      <w:proofErr w:type="gramStart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proofErr w:type="gramEnd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подстраивать дорожный просвет, в зависимости от общих дорожных условий и текущей загруженности грузовика. Также она улучшает плавность хода автомобиля при прохождении им пересечённой местности, поддерживает безопасные траектории при вхождении в поворот и в значительной степени сокращает тормозной путь. </w:t>
      </w:r>
    </w:p>
    <w:p w:rsidR="00F32021" w:rsidRPr="00F32021" w:rsidRDefault="00407FB4" w:rsidP="00407FB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Бортовая </w:t>
      </w:r>
      <w:proofErr w:type="spellStart"/>
      <w:r w:rsidRPr="00F32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электросистема</w:t>
      </w:r>
      <w:proofErr w:type="spellEnd"/>
      <w:r w:rsidR="00F32021" w:rsidRPr="00F32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32021" w:rsidRDefault="00407FB4" w:rsidP="00407F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любой другой со</w:t>
      </w:r>
      <w:r w:rsidR="00F3202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временный автомобиль, КамАЗ-6520</w:t>
      </w:r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оборудован большим количеством основных и вспомогательных электрических систем, которые подпитываются током от двух 12-ти вольтовых аккумуляторов (2×12/190) и 28-вольтового генератора на 2 кВт. Постоянное напряжение электротока в бортовой энергосети автомобиля составляет 24В. </w:t>
      </w:r>
      <w:r w:rsidRPr="00F32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Седельно-сцепное устройство</w:t>
      </w:r>
      <w:r w:rsidR="00F32021" w:rsidRPr="00F32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32021" w:rsidRDefault="00407FB4" w:rsidP="00407F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КамАЗовские</w:t>
      </w:r>
      <w:proofErr w:type="spellEnd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тягачи данной модели комплектуются седельно-сцепными устро</w:t>
      </w:r>
      <w:r w:rsidR="00F32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йствами модели </w:t>
      </w:r>
      <w:proofErr w:type="spellStart"/>
      <w:r w:rsidR="00F32021">
        <w:rPr>
          <w:rFonts w:ascii="Times New Roman" w:eastAsia="Times New Roman" w:hAnsi="Times New Roman" w:cs="Times New Roman"/>
          <w:sz w:val="24"/>
          <w:szCs w:val="24"/>
          <w:lang w:eastAsia="ru-RU"/>
        </w:rPr>
        <w:t>V.Orlandi</w:t>
      </w:r>
      <w:proofErr w:type="spellEnd"/>
      <w:r w:rsidR="00F32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F2T2G30</w:t>
      </w:r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V высотой 1,</w:t>
      </w:r>
      <w:r w:rsidR="00F320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м, с диаметром сцепного шкворня 50,8 (2″). Это полностью литое седельно-сцепное устройство с двумя степенями свободы. Также некоторая часть КамАЗ</w:t>
      </w:r>
      <w:r w:rsidR="00F32021">
        <w:rPr>
          <w:rFonts w:ascii="Times New Roman" w:eastAsia="Times New Roman" w:hAnsi="Times New Roman" w:cs="Times New Roman"/>
          <w:sz w:val="24"/>
          <w:szCs w:val="24"/>
          <w:lang w:eastAsia="ru-RU"/>
        </w:rPr>
        <w:t>-6520</w:t>
      </w:r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была оснащена аналогичными </w:t>
      </w:r>
      <w:proofErr w:type="spellStart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V.Orlandi</w:t>
      </w:r>
      <w:proofErr w:type="spellEnd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седельно-сцепными устройствами моделей </w:t>
      </w:r>
      <w:proofErr w:type="spellStart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Jost</w:t>
      </w:r>
      <w:proofErr w:type="spellEnd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JSК37С-185 или GF S</w:t>
      </w:r>
      <w:proofErr w:type="gramStart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-S 36.20/185. </w:t>
      </w:r>
    </w:p>
    <w:p w:rsidR="00F32021" w:rsidRPr="00F32021" w:rsidRDefault="00407FB4" w:rsidP="00407FB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Дополнительное оборудование</w:t>
      </w:r>
      <w:r w:rsidR="00F32021" w:rsidRPr="00F32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9459B" w:rsidRDefault="00407FB4" w:rsidP="00407F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списке опционного оснащения, которое предлагается производителем для комплектования грузовиков КамАЗ-652</w:t>
      </w:r>
      <w:r w:rsidR="00F3202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6, следующие варианты оборудования: датчики критического износа накладок; датчики нагрузок ведущих мостов; предпусковые подогреватели; кондиционеры; воздушные </w:t>
      </w:r>
      <w:proofErr w:type="spellStart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отопители</w:t>
      </w:r>
      <w:proofErr w:type="spellEnd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электронные </w:t>
      </w:r>
      <w:proofErr w:type="spellStart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тахографы</w:t>
      </w:r>
      <w:proofErr w:type="spellEnd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аудиоподготовка; проблесковые маячки на кабину – для перевозки потенциально опасных грузов; защитные кожухи топливных баков; система </w:t>
      </w:r>
      <w:proofErr w:type="gramStart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круиз-контроля</w:t>
      </w:r>
      <w:proofErr w:type="gramEnd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69CF" w:rsidRDefault="00407FB4" w:rsidP="00407F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Рекомендованными производителями для данной модели седельных тягачей пол</w:t>
      </w:r>
      <w:r w:rsidR="0009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уприцепами являются: Тонар-95230</w:t>
      </w:r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1 (</w:t>
      </w:r>
      <w:proofErr w:type="gramStart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самосвальный</w:t>
      </w:r>
      <w:proofErr w:type="gramEnd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НефАЗ-96931-04, НефАЗ-96896-01 (цистерны для перевозки нефтепродуктов, битума); НефАЗ-93341-07 (металлическая сварная грузовая платформа прямоугольной формы, с откидными боковыми и задним бортами). </w:t>
      </w:r>
    </w:p>
    <w:p w:rsidR="006169CF" w:rsidRPr="006169CF" w:rsidRDefault="00407FB4" w:rsidP="00407FB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6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Кабина КамАЗ-65206</w:t>
      </w:r>
      <w:r w:rsidR="006169CF" w:rsidRPr="00616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E04BD" w:rsidRDefault="006169CF" w:rsidP="00407F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Автомобили КамАЗ-6520</w:t>
      </w:r>
      <w:r w:rsidR="00407FB4"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оснащены современными комфортабельными </w:t>
      </w:r>
      <w:proofErr w:type="spellStart"/>
      <w:r w:rsidR="00407FB4"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бескапотными</w:t>
      </w:r>
      <w:proofErr w:type="spellEnd"/>
      <w:r w:rsidR="00407FB4"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кабинами.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407FB4"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смонтирован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над двигателем на 4-</w:t>
      </w:r>
      <w:r w:rsidR="00407FB4"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точечной пружинной или пневматической подвеске, </w:t>
      </w:r>
      <w:proofErr w:type="gramStart"/>
      <w:r w:rsidR="00407FB4"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оснащена</w:t>
      </w:r>
      <w:proofErr w:type="gramEnd"/>
      <w:r w:rsidR="00407FB4"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механизмом опрокидывания с ручным приводом. Сиденье водителя установлено на пневматической подвеске, снабжено полным набором регулировок. Рулевая колонка также регулируется, в двух плоскостях. Пассажирских сидений может быть установлено как одно, так и два. Спальное место предусмотрено одно, достаточно просторное и комфортабельное. В 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ндартной комплектации КамАЗ-6520</w:t>
      </w:r>
      <w:r w:rsidR="00407FB4"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поставляются с электрическими стеклоподъёмниками, центральным замком, бортовым компьютером, эргономичной панелью с качественным пластиком и </w:t>
      </w:r>
      <w:proofErr w:type="spellStart"/>
      <w:r w:rsidR="00407FB4"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противобликовым</w:t>
      </w:r>
      <w:proofErr w:type="spellEnd"/>
      <w:r w:rsidR="00407FB4"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покрытием, зеркалами заднего вида с электрическим подогревом. Все органы управления расположены по идеальной, с точки зрения эргономики, оптимально выверенной схеме. Материалы, использованные для отделки кабины, не самые дешёвые – они достаточно устойчивы к износу, приятны на ощупь и долговечны в эксплуатации. В качестве дополнительных опций можно также заказать сиденья и спальное место с </w:t>
      </w:r>
      <w:proofErr w:type="spellStart"/>
      <w:r w:rsidR="00407FB4"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электроподогревом</w:t>
      </w:r>
      <w:proofErr w:type="spellEnd"/>
      <w:r w:rsidR="00407FB4"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Водителю обеспечен безопасный и удобный доступ в кабину, обусловленный использованием рифлёной поверхности ступеней лесенки и лампочки освещения, а также возможностью открывать двери на угол в 90 градусов. </w:t>
      </w:r>
    </w:p>
    <w:p w:rsidR="006E04BD" w:rsidRPr="006E04BD" w:rsidRDefault="00407FB4" w:rsidP="00407FB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</w:t>
      </w:r>
      <w:r w:rsidR="006E04BD" w:rsidRPr="006E0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очие технические характеристики.</w:t>
      </w:r>
    </w:p>
    <w:p w:rsidR="006E04BD" w:rsidRDefault="00407FB4" w:rsidP="00407F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Габаритные размеры: Длина – 7,17 м; Ширина – 2,95 м (с учётом зеркал заднего вида), 2,5 м (без учёта зеркал); Высота – </w:t>
      </w:r>
      <w:proofErr w:type="gramStart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,17 м. База – З,З м + 1,44 м. Дорожный просвет – 19 см. Внешний радиус разворота шасси – 9,5 м. </w:t>
      </w:r>
    </w:p>
    <w:p w:rsidR="006E04BD" w:rsidRDefault="00407FB4" w:rsidP="00407F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Нагрузка на седельно-сцепное устройство – 16,75 т. </w:t>
      </w:r>
    </w:p>
    <w:p w:rsidR="006E04BD" w:rsidRDefault="00407FB4" w:rsidP="00407F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Полная масса автомобиля – 26 тонн, с нагрузкой на заднюю тележку – 19 тонн, нагрузкой на переднюю ось – 7 тонн. </w:t>
      </w:r>
    </w:p>
    <w:p w:rsidR="006447C5" w:rsidRDefault="00407FB4" w:rsidP="00407F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масса автопоезда – 44 тонны. Полная масса полуприцепа – З</w:t>
      </w:r>
      <w:proofErr w:type="gramStart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,75 т. </w:t>
      </w:r>
    </w:p>
    <w:p w:rsidR="006447C5" w:rsidRDefault="00407FB4" w:rsidP="00407F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Снаряжённая масса автомобиля – 9,175 т, с нагрузкой</w:t>
      </w:r>
      <w:r w:rsidR="0064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 заднюю тележку – </w:t>
      </w:r>
      <w:proofErr w:type="gramStart"/>
      <w:r w:rsidR="006447C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6447C5">
        <w:rPr>
          <w:rFonts w:ascii="Times New Roman" w:eastAsia="Times New Roman" w:hAnsi="Times New Roman" w:cs="Times New Roman"/>
          <w:sz w:val="24"/>
          <w:szCs w:val="24"/>
          <w:lang w:eastAsia="ru-RU"/>
        </w:rPr>
        <w:t>,925 т,</w:t>
      </w:r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переднюю ось – 5,25 т. </w:t>
      </w:r>
    </w:p>
    <w:p w:rsidR="006447C5" w:rsidRDefault="00407FB4" w:rsidP="00407F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 преодолеваемого подъёма – не менее 18-ти процентов (или, не менее 10-ти градусов). Крейсерская скорость</w:t>
      </w:r>
      <w:r w:rsidR="0064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90</w:t>
      </w:r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км/ч. </w:t>
      </w:r>
    </w:p>
    <w:p w:rsidR="00407FB4" w:rsidRPr="003D1CF1" w:rsidRDefault="00407FB4" w:rsidP="00407F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Вместимость топливных баков – 400 литров либо 2 по </w:t>
      </w:r>
      <w:r w:rsidR="006447C5">
        <w:rPr>
          <w:rFonts w:ascii="Times New Roman" w:eastAsia="Times New Roman" w:hAnsi="Times New Roman" w:cs="Times New Roman"/>
          <w:sz w:val="24"/>
          <w:szCs w:val="24"/>
          <w:lang w:eastAsia="ru-RU"/>
        </w:rPr>
        <w:t>300</w:t>
      </w:r>
      <w:r w:rsidRPr="0040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литров дизтоплива.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5ABB" w:rsidRDefault="000E5ABB" w:rsidP="003D1CF1">
      <w:pPr>
        <w:spacing w:line="240" w:lineRule="auto"/>
      </w:pPr>
    </w:p>
    <w:sectPr w:rsidR="000E5ABB" w:rsidSect="00407FB4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18F"/>
    <w:rsid w:val="0009459B"/>
    <w:rsid w:val="000E5ABB"/>
    <w:rsid w:val="001408B8"/>
    <w:rsid w:val="002B4F90"/>
    <w:rsid w:val="003D1CF1"/>
    <w:rsid w:val="00407FB4"/>
    <w:rsid w:val="0052150E"/>
    <w:rsid w:val="0057618F"/>
    <w:rsid w:val="006169CF"/>
    <w:rsid w:val="006201C9"/>
    <w:rsid w:val="006447C5"/>
    <w:rsid w:val="006E04BD"/>
    <w:rsid w:val="00746EA0"/>
    <w:rsid w:val="007B2EA8"/>
    <w:rsid w:val="00967AEF"/>
    <w:rsid w:val="00E56A12"/>
    <w:rsid w:val="00F3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1CF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6A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A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1CF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6A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A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rucksreview.ru/kamaz/kamaz-65206-tehnicheskie-harakteristiki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2021-04-14T10:45:00Z</dcterms:created>
  <dcterms:modified xsi:type="dcterms:W3CDTF">2021-04-14T13:10:00Z</dcterms:modified>
</cp:coreProperties>
</file>