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E35A" w14:textId="4B930ECD" w:rsidR="00160A8B" w:rsidRDefault="0028133D" w:rsidP="0028133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8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02-366 </w:t>
      </w:r>
      <w:r w:rsidR="004F6184" w:rsidRPr="004F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ГАЗ-С42R31/C42R33 Next 4х2</w:t>
      </w:r>
      <w:r w:rsidR="004F6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среднетоннажный бортовой грузовик гп 4.58/4.45 тн с 3-дверной 2-рядной кабиной и тентом, мест 7, вес: снаряженный 4.12/4.25 тн, полный 8.7 тн, Cummins ISF 3.8s/ЯМЗ-5344 152/149 или 169 лс, 105 км/час, ГАЗ г. Н. Новгород с 2015 г.</w:t>
      </w:r>
    </w:p>
    <w:p w14:paraId="1B76D64E" w14:textId="77777777" w:rsidR="00160A8B" w:rsidRDefault="00A055D4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202EE7" wp14:editId="7DB442A9">
            <wp:simplePos x="0" y="0"/>
            <wp:positionH relativeFrom="margin">
              <wp:posOffset>447675</wp:posOffset>
            </wp:positionH>
            <wp:positionV relativeFrom="margin">
              <wp:posOffset>895350</wp:posOffset>
            </wp:positionV>
            <wp:extent cx="5292725" cy="26003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82350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3F77A7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5DDEF01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26A8B8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236CE5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6153CB3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C658A6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43A5EF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417C33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4650BF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948D46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9FC8C38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9C3FB8" w14:textId="77777777" w:rsidR="00A055D4" w:rsidRDefault="00A055D4" w:rsidP="004F161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456DF4" w14:textId="77777777" w:rsidR="00A055D4" w:rsidRDefault="00A055D4" w:rsidP="004F161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9809FF" w14:textId="77777777" w:rsidR="00A055D4" w:rsidRDefault="00A055D4" w:rsidP="004F161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C46C1B" w14:textId="77777777" w:rsidR="00696A29" w:rsidRDefault="004F1619" w:rsidP="004F161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</w:t>
      </w:r>
      <w:r w:rsidRPr="004F1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по-честному (ГАЗон Next)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на </w:t>
      </w:r>
      <w:r w:rsidRPr="004F1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gruzovikpress.ru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F1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ГП 12-2014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Автор </w:t>
      </w:r>
      <w:r w:rsidRPr="004F1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F1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Спасибо автору и создателям сайта.</w:t>
      </w:r>
    </w:p>
    <w:p w14:paraId="14741403" w14:textId="77777777" w:rsidR="004F1619" w:rsidRDefault="004F1619" w:rsidP="004F161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308684" w14:textId="77777777" w:rsidR="005F67EB" w:rsidRPr="005F67EB" w:rsidRDefault="005F67EB" w:rsidP="005F6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5F67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«ГАЗон Next» не таков, и изменения в его конструкции не сводятся к одной лишь установке новой кабины. Определённую долю нововведений грузовик позаимствовал у развозного грузовика ГАЗ-3310 «Валдай», другие были впервые апробированы на новом поколении «ГАЗель Next» и на другой продукции «Группы ГАЗ». В итоге получился вполне современный продукт, к тому же не имеющий аналогов на российском рынке. Все среднетоннажники грузоподъёмностью 5 т, представленные на российском рынке, имеют бескапотную компоновку кабины и городское назначение. Новый капотный «ГАЗон» же выступает сразу в двух ипостасях: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грузовик общего назначения</w:t>
      </w:r>
      <w:r w:rsidRPr="005F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качестве развозного авто (модификация City).</w:t>
      </w:r>
    </w:p>
    <w:p w14:paraId="14A53E1D" w14:textId="77777777" w:rsidR="005F67EB" w:rsidRPr="005F67EB" w:rsidRDefault="005F67EB" w:rsidP="005F67E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24C8EF1" w14:textId="77777777" w:rsidR="005F67EB" w:rsidRDefault="005F67EB" w:rsidP="005F67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7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«ГАЗон Next» оснащают колёсами старого формата с разборными дисками и шинами размерностью 8,25 R20, обеспечивающими дорожный просвет на уровне 25,5 см. Развозной вариант автомобиля для городской и шоссейной эксплуатации предполагает установку колёс «европейского формата» с неразборными дисками и резиной размерностью 245/70 R19,5, обеспечивающей значительно меньший дорожный просвет на уровне 19 см и меньшую погрузочную высоту. Изменено и передаточное число главной передачи с 4,55 для универсальной модели до 3,9 для шоссейника City. Пожалуй, это главные отличия «колхозника» от «шоссейника», так как остальные изменения, адаптирующие машину к той или иной области эксплуатации, можно будет добирать опциями. Взять, к примеру, ту же кабину, пассажирский модуль которой заимствован у «ГАЗели Next»: она может быть короткой 3-местной или удлинённой двухрядной 7-местной. Удлинённый вариант кабины на грузовике общего назначения можно использовать для перевозки рабочих бригад, а на «шоссейнике» диван второго ряда сидений с откидывающейся спинкой вполне может служить спальным местом для водителя-сменщика.</w:t>
      </w:r>
    </w:p>
    <w:p w14:paraId="6E147410" w14:textId="77777777" w:rsidR="002809CC" w:rsidRPr="002809CC" w:rsidRDefault="002809CC" w:rsidP="00280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назначения «ГАЗон Next» представлен в двух вариантах по длине колёсной базы: стандартная (3770 мм) и удлинённая до 4515 мм, причём удлинение достигается не очень технологичным методом: распилом рамы посередине и вставкой стального лонжерона-удлинителя. Аналогичным образом осуществляется и удлинение заднего свеса рамы на самом длинном бортовом варианте, насчитывающем в длину без малого 8 м. Величина бортовой платформы на такой машине может достигать 5,2 м. В стандартном же варианте длина кузова не дотягивает и до 4 м. В стандартном исполнении, в котором первые «ГАЗоны» и поступили в продажу, бортовая платформа со стальными бортами позаимствована у ГАЗ-3307/ -3309. В будущем будет предлагаться платформа увеличенного объёма с алюминиевыми бортами, в которую помещается 9 европалет при стандартной базе и 12 – при удлинённой. На автомобилях предыдущего модельного ряда, например, их число не превышало 6 и 10 соответственно. Многочисленные фирмы по всей стране уже начали устанавливать всевозможные надстройки на шасси «ГАЗон Next». Горьковский автозавод сделал для них настоящий подарок, оставив прежними величину полезной длины рамы и точки крепления навесного оборудования.</w:t>
      </w:r>
    </w:p>
    <w:p w14:paraId="21B572B7" w14:textId="77777777" w:rsidR="002809CC" w:rsidRPr="002809CC" w:rsidRDefault="002809CC" w:rsidP="002809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Подетально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8FE9558" w14:textId="77777777" w:rsidR="002809CC" w:rsidRPr="002809CC" w:rsidRDefault="002809CC" w:rsidP="002809C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Заглядывая в компонентную составляющую нового «ГАЗона Next», где от узлов и агрегатов известных зарубежных компаний просто рябит в глазах, невольно задаёшься вопросом: а можно ли считать новинку продуктом отечественного автопрома? Определённо да. Ведь спроектирован он специалистами Горьковского автозавода, и не их вина, что большинство качественных и современных автокомпонентов выпускают зарубежные, а не отечественные компании. Продолжая полемику на этот счёт, можно даже отметить, что «ГАЗон Next» является более отечественным продуктом, нежели «ГАЗель Next», так как в его моторном отсеке установлен двигатель ЯМЗ-53441-20, разработанный и производимый в России, в отличие от производимого в КНР турбодизеля Cummins из моторного отсека «ГАЗели». Хотя и здесь есть простор для дискуссий: во время презентации ещё опытных образцов среднетоннажников нового поколения на выставке «СТТ-2014», в подкапотном пространстве машины с низкопрофильными шинами был установлен двигатель Cummins ISF3.8e4R, известный российским перевозчикам по автомобилю ГАЗ-33108 «Валдай». Этот же мотор фигурировал и в заводских презентационных проспектах, но на время запуска машины в производство остался лишь 4-цилиндровый турбодизель ЯМЗ-53441-20 рабочим объёмом 4,43 л с увеличенной со 137 до 149 л.с.</w:t>
      </w:r>
      <w:r w:rsidR="0005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мощностью.</w:t>
      </w:r>
    </w:p>
    <w:p w14:paraId="69B43A04" w14:textId="77777777" w:rsidR="00696A29" w:rsidRDefault="00051CCD" w:rsidP="00160A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9CC" w:rsidRPr="00280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отечественная, 5-ступенчатая с синхронизаторами на всех передачах, кроме первой. Подшипники и манжеты заменены на импортные Simrit, SKF и Oerlikon, чтобы исключить течи и самовыключение передач. В трансмиссии использовано сухое однодисковое сцепление ZF с гидроприводом компании LuK.</w:t>
      </w:r>
    </w:p>
    <w:p w14:paraId="42229E9E" w14:textId="77777777" w:rsidR="00F037B3" w:rsidRPr="00F037B3" w:rsidRDefault="00F037B3" w:rsidP="00F0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Кабинный модуль, взятый от «ГАЗель Next», дополнен капотом с пластиковыми крыльями, облицовкой радиатора и стальным капотом моторного отсека. Ещё один оригинальный элемент экстерьера новинки – удобная подножка под водительской и пассажирской дверьми. У подножки стальное трубчатое основание и рифлёное пластиковое покрытие сверху. Обращают на себя внимание и передние блок-фары с отдельными секциями под дневные ходовые огни и гравировками «ГАЗ» на пластиковых плафонах фар.</w:t>
      </w:r>
    </w:p>
    <w:p w14:paraId="452BF435" w14:textId="77777777" w:rsidR="00F037B3" w:rsidRPr="00F037B3" w:rsidRDefault="00812BFA" w:rsidP="00F0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B3" w:rsidRPr="00F0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«ГАЗон Next» ставится удобное водительское сиденье фирмы TIS на пневмоподвеске. </w:t>
      </w:r>
    </w:p>
    <w:p w14:paraId="424462CE" w14:textId="77777777" w:rsidR="00F037B3" w:rsidRPr="00F037B3" w:rsidRDefault="00F037B3" w:rsidP="00F0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лепту в комфортабельное пребывание в кабине грузовика вносят эластичные опоры кабины марки Anvis, а главное – новая передняя подвеска с 3-листовыми рессорами увеличенной длины, передняя точка крепления которых тепер</w:t>
      </w:r>
      <w:r w:rsidR="00812BFA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находится прямо под бампером.</w:t>
      </w:r>
      <w:r w:rsidRPr="00F03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появился стабилизатор поперечной устойчивости, а амортизаторы представлены американской маркой Tenneco.</w:t>
      </w:r>
    </w:p>
    <w:p w14:paraId="548F5299" w14:textId="77777777" w:rsidR="00F037B3" w:rsidRPr="00F037B3" w:rsidRDefault="00812BFA" w:rsidP="00F0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B3" w:rsidRPr="00F03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ключевых новшеств в конструкции грузовика – пневматическая тормозная система с дисковыми механизмами и ABS, открывающая перед «ГАЗоном» широкую область применения с прицепом, оснащённого тормозами. Тормозную систему новый автомобиль перенял у «Валдая», и рассчитана она на полную массу до 11 т в составе автопоезда. Стоит упомянуть интегральное рулевое управление фирмы ZF и рулевую колонку фирмы CSA с регулировкой по углу наклона.</w:t>
      </w:r>
    </w:p>
    <w:p w14:paraId="1960A8A7" w14:textId="77777777" w:rsidR="00F037B3" w:rsidRDefault="00812BFA" w:rsidP="00F037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7B3" w:rsidRPr="00F03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 горьковский среднетоннажник адаптирован и к городским условия эксплуатации. По сравнению с ГАЗ-3309 новинка лучше следует заданной траектории и не нуждается в подруливании. Заслуга в этом лежит на импортных компонентах рулевого механизма, обеспечивающих чуть ли не самое малое в классе количество оборотов руля от упора до упора. Сказывается на комфорте управления и небольшое по диаметру рулевое колесо, к тому же регулируемое по углу наклона. В лучшую сторону изменилась и плавность хода, за счёт чего комфортно находиться в кабине даже порожнего грузовика. Разумеется, что «ГАЗелью Next» или среднестатистической легковушкой управлять легче, чем «ГАЗоном», но столь близко к ним по управляемости и комфорту нижегородский среднетоннажник не был ещё никогда.</w:t>
      </w:r>
    </w:p>
    <w:p w14:paraId="2C32C5D1" w14:textId="77777777" w:rsidR="00696A29" w:rsidRDefault="00696A29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DBB0C7" w14:textId="77777777" w:rsidR="00160A8B" w:rsidRPr="005F71A7" w:rsidRDefault="0067029D" w:rsidP="00160A8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r w:rsidR="00160A8B" w:rsidRPr="005F7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«Газон Next с 2014 г. Руководство по ремонту, инструкция по эксплуатации.»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0A8B" w:rsidRPr="00974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Издательство:</w:t>
      </w:r>
      <w:r w:rsidR="00160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60A8B" w:rsidRPr="009746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Авторесурс</w:t>
      </w:r>
      <w:r w:rsidR="00160A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1199191" w14:textId="77777777" w:rsidR="00407DA9" w:rsidRPr="00407DA9" w:rsidRDefault="009D2312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на московской выставке КомТранс была представлена новая среднетоннажная</w:t>
      </w:r>
    </w:p>
    <w:p w14:paraId="3CF24842" w14:textId="77777777"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одного из крупнейших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автопроизводителей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– холдинга «Группа ГАЗ».</w:t>
      </w:r>
    </w:p>
    <w:p w14:paraId="35CAEAFD" w14:textId="77777777"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машин грузоподъемностью от 4.7 до 11.9 т, получившее название ГАЗон NEXT,</w:t>
      </w:r>
    </w:p>
    <w:p w14:paraId="44A5ABAD" w14:textId="77777777" w:rsidR="00407DA9" w:rsidRPr="00407DA9" w:rsidRDefault="00407DA9" w:rsidP="006202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семейству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поколения ГАЗ-3309</w:t>
      </w:r>
      <w:r w:rsidR="0062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Торжественное начало продаж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нового семейства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в Нижнем Новгороде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2014 года.</w:t>
      </w:r>
    </w:p>
    <w:p w14:paraId="22B7D56E" w14:textId="77777777" w:rsidR="00407DA9" w:rsidRPr="005F71A7" w:rsidRDefault="006202F7" w:rsidP="00407DA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ГАЗон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NEXT платформы С42 получил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двойную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кабину,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1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унифицированную с ГАЗель NEXT.</w:t>
      </w:r>
      <w:r w:rsidR="0067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выпускается седельный тягач C47R13 для эк</w:t>
      </w:r>
      <w:r w:rsidR="006702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в составе автопоезда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массой 12 т. Всего по состоянию на 2017 год предлагается около 300 модификаций на</w:t>
      </w:r>
      <w:r w:rsidR="00B6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DA9" w:rsidRPr="00407DA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ГАЗон NEXT.</w:t>
      </w:r>
    </w:p>
    <w:p w14:paraId="01839EAD" w14:textId="77777777" w:rsidR="005F71A7" w:rsidRPr="00407DA9" w:rsidRDefault="005F71A7" w:rsidP="005F71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B11CA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модификации</w:t>
      </w:r>
    </w:p>
    <w:p w14:paraId="73963C09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C41R11 — шасси и бортовой грузовик с колесной базой 3,77 м и двигателем Cummins ISF 3.8s41R154;</w:t>
      </w:r>
    </w:p>
    <w:p w14:paraId="658A1FD0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C41R13 — шасси и бортовой грузовик с колесной базой 3,77 м и двигателем ЯМЗ-53441;</w:t>
      </w:r>
    </w:p>
    <w:p w14:paraId="7EF35E6D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C41R16 — шасси и бортовой грузовик с колесной базой 3,77 м с газовым мотором ЯМЗ-543 CNG на компрированном природном газе (метане) — производство с 2016 года;</w:t>
      </w:r>
    </w:p>
    <w:p w14:paraId="597A8311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C41R31 — шасси и бортовой грузовик с колесной базой 4,515 м и двигателем Cummins ISF 3.8s41R154;</w:t>
      </w:r>
    </w:p>
    <w:p w14:paraId="4C030C99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C41R33 — шасси и бортовой грузовик с колесной базой 4,515 м и двигателем ЯМЗ-53441;</w:t>
      </w:r>
    </w:p>
    <w:p w14:paraId="2C07393A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C41R36 — шасси и бортовой грузовик с колесной базой 4,515 м с газовым мотором ЯМЗ-543 CNG на компри</w:t>
      </w:r>
      <w:r w:rsidR="00EC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рованном природном газе (метане) — производство с 2016 года;</w:t>
      </w:r>
    </w:p>
    <w:p w14:paraId="2C2B3246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C41RB3 — шасси и бортовой грузовик с колесной базой 5,150 м с двигателем ЯМЗ-53445 полной массой 10 т — производство с 2017 года;</w:t>
      </w:r>
    </w:p>
    <w:p w14:paraId="103476DB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C42R13 — шасси и бортовой грузовик с двойной 7-местной кабиной с колесной базой 3,77 м и двигателем ЯМЗ-53441 (производство с 2015 года);</w:t>
      </w:r>
    </w:p>
    <w:p w14:paraId="47C077B7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C42R31 — шасси и бортовой грузовик с двойной 7-местной кабиной с колесной базой 3,77 м и двигателем Cummins ISF3.8;</w:t>
      </w:r>
    </w:p>
    <w:p w14:paraId="3DBD7E3F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C42R33 — шасси и бортовой грузовик с двойной 7-местной кабиной с колесной базой 4,515 м и двигателем ЯМЗ-53441 (производство с 2015 года);</w:t>
      </w:r>
    </w:p>
    <w:p w14:paraId="29A11DC4" w14:textId="77777777" w:rsidR="009D2312" w:rsidRPr="009D2312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C42R36 — шасси и бортовой грузовик с двойной 7-местной кабиной с колесной базой 4,515 м с газовым мотором ЯМЗ-543 CNG на компрированном природном газе (метане) — производство с 2016 года;</w:t>
      </w:r>
    </w:p>
    <w:p w14:paraId="24FFAABE" w14:textId="77777777" w:rsidR="00407DA9" w:rsidRPr="00407DA9" w:rsidRDefault="009D2312" w:rsidP="009D23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ГАЗ C47R13 — седельный тягач для эксплуатации в составе автопоезда полной массой 12 т (производство с 2016 года).</w:t>
      </w:r>
    </w:p>
    <w:p w14:paraId="7F45F9E2" w14:textId="77777777" w:rsidR="00407DA9" w:rsidRPr="00407DA9" w:rsidRDefault="00407DA9" w:rsidP="00407DA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06284" w14:textId="77777777" w:rsidR="000E5ABB" w:rsidRDefault="000E5ABB"/>
    <w:sectPr w:rsidR="000E5ABB" w:rsidSect="00160A8B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2FA"/>
    <w:rsid w:val="00051CCD"/>
    <w:rsid w:val="000E5ABB"/>
    <w:rsid w:val="00160A8B"/>
    <w:rsid w:val="00180037"/>
    <w:rsid w:val="002809CC"/>
    <w:rsid w:val="0028133D"/>
    <w:rsid w:val="002A07F4"/>
    <w:rsid w:val="00407DA9"/>
    <w:rsid w:val="004709F3"/>
    <w:rsid w:val="004F1619"/>
    <w:rsid w:val="004F6184"/>
    <w:rsid w:val="00517300"/>
    <w:rsid w:val="0052150E"/>
    <w:rsid w:val="005F67EB"/>
    <w:rsid w:val="005F71A7"/>
    <w:rsid w:val="006202F7"/>
    <w:rsid w:val="0067029D"/>
    <w:rsid w:val="00696A29"/>
    <w:rsid w:val="007572FA"/>
    <w:rsid w:val="00812BFA"/>
    <w:rsid w:val="00974619"/>
    <w:rsid w:val="009D2312"/>
    <w:rsid w:val="00A030FD"/>
    <w:rsid w:val="00A055D4"/>
    <w:rsid w:val="00B64CFC"/>
    <w:rsid w:val="00D00994"/>
    <w:rsid w:val="00EC5A7A"/>
    <w:rsid w:val="00F0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1BC4"/>
  <w15:docId w15:val="{37008C64-4FCE-F646-918E-4F5A2B3F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16</cp:revision>
  <dcterms:created xsi:type="dcterms:W3CDTF">2021-04-18T16:18:00Z</dcterms:created>
  <dcterms:modified xsi:type="dcterms:W3CDTF">2021-04-20T07:11:00Z</dcterms:modified>
</cp:coreProperties>
</file>