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E1" w:rsidRDefault="001E4DE1" w:rsidP="004B1756">
      <w:pPr>
        <w:pStyle w:val="a4"/>
        <w:spacing w:before="0" w:beforeAutospacing="0" w:after="0" w:afterAutospacing="0"/>
        <w:rPr>
          <w:noProof/>
        </w:rPr>
      </w:pPr>
    </w:p>
    <w:p w:rsidR="000F22B4" w:rsidRDefault="00761BEA" w:rsidP="004B1756">
      <w:pPr>
        <w:pStyle w:val="a4"/>
        <w:spacing w:before="0" w:beforeAutospacing="0" w:after="0" w:afterAutospacing="0"/>
      </w:pPr>
      <w:r w:rsidRPr="00761BEA">
        <w:rPr>
          <w:rStyle w:val="a3"/>
          <w:rFonts w:eastAsiaTheme="minorHAnsi"/>
          <w:sz w:val="28"/>
          <w:szCs w:val="28"/>
          <w:lang w:eastAsia="en-US"/>
        </w:rPr>
        <w:t xml:space="preserve">02-273 ТЗА-7.5-5334 топливозаправщик ёмкостью цистерны 7.5 м3 на шасси МАЗ-5334 4х2, насос СЦЛ-20-24Г 600 л/мин, мест 3, полный вес 15.3 </w:t>
      </w:r>
      <w:proofErr w:type="spellStart"/>
      <w:r w:rsidRPr="00761BEA">
        <w:rPr>
          <w:rStyle w:val="a3"/>
          <w:rFonts w:eastAsiaTheme="minorHAnsi"/>
          <w:sz w:val="28"/>
          <w:szCs w:val="28"/>
          <w:lang w:eastAsia="en-US"/>
        </w:rPr>
        <w:t>тн</w:t>
      </w:r>
      <w:proofErr w:type="spellEnd"/>
      <w:r w:rsidRPr="00761BEA">
        <w:rPr>
          <w:rStyle w:val="a3"/>
          <w:rFonts w:eastAsiaTheme="minorHAnsi"/>
          <w:sz w:val="28"/>
          <w:szCs w:val="28"/>
          <w:lang w:eastAsia="en-US"/>
        </w:rPr>
        <w:t xml:space="preserve">, ЯМЗ-236 180 </w:t>
      </w:r>
      <w:proofErr w:type="spellStart"/>
      <w:r w:rsidRPr="00761BEA">
        <w:rPr>
          <w:rStyle w:val="a3"/>
          <w:rFonts w:eastAsiaTheme="minorHAnsi"/>
          <w:sz w:val="28"/>
          <w:szCs w:val="28"/>
          <w:lang w:eastAsia="en-US"/>
        </w:rPr>
        <w:t>лс</w:t>
      </w:r>
      <w:proofErr w:type="spellEnd"/>
      <w:r w:rsidRPr="00761BEA">
        <w:rPr>
          <w:rStyle w:val="a3"/>
          <w:rFonts w:eastAsiaTheme="minorHAnsi"/>
          <w:sz w:val="28"/>
          <w:szCs w:val="28"/>
          <w:lang w:eastAsia="en-US"/>
        </w:rPr>
        <w:t xml:space="preserve">, 85 км/час, завод "Красный </w:t>
      </w:r>
      <w:r>
        <w:rPr>
          <w:rStyle w:val="a3"/>
          <w:rFonts w:eastAsiaTheme="minorHAnsi"/>
          <w:sz w:val="28"/>
          <w:szCs w:val="28"/>
          <w:lang w:eastAsia="en-US"/>
        </w:rPr>
        <w:t>Молот" г. Тихорецк 1977-92 г.</w:t>
      </w:r>
    </w:p>
    <w:p w:rsidR="000F22B4" w:rsidRDefault="001E4DE1" w:rsidP="004B1756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1E353" wp14:editId="714AD286">
            <wp:simplePos x="0" y="0"/>
            <wp:positionH relativeFrom="margin">
              <wp:posOffset>367665</wp:posOffset>
            </wp:positionH>
            <wp:positionV relativeFrom="margin">
              <wp:posOffset>908685</wp:posOffset>
            </wp:positionV>
            <wp:extent cx="4942205" cy="30041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4" b="3715"/>
                    <a:stretch/>
                  </pic:blipFill>
                  <pic:spPr bwMode="auto">
                    <a:xfrm>
                      <a:off x="0" y="0"/>
                      <a:ext cx="4942205" cy="300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268" w:rsidRDefault="00236268" w:rsidP="004B1756">
      <w:pPr>
        <w:pStyle w:val="a4"/>
        <w:spacing w:before="0" w:beforeAutospacing="0" w:after="0" w:afterAutospacing="0"/>
      </w:pPr>
      <w:r w:rsidRPr="00236268">
        <w:t xml:space="preserve">. </w:t>
      </w:r>
    </w:p>
    <w:p w:rsidR="002561B9" w:rsidRDefault="002561B9" w:rsidP="004B1756">
      <w:pPr>
        <w:pStyle w:val="a4"/>
        <w:spacing w:before="0" w:beforeAutospacing="0" w:after="0" w:afterAutospacing="0"/>
      </w:pPr>
    </w:p>
    <w:p w:rsidR="001E4DE1" w:rsidRDefault="008E4C4A" w:rsidP="004B1756">
      <w:pPr>
        <w:pStyle w:val="a4"/>
        <w:spacing w:before="0" w:beforeAutospacing="0" w:after="0" w:afterAutospacing="0"/>
      </w:pPr>
      <w:r>
        <w:t xml:space="preserve"> </w:t>
      </w: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1E4DE1" w:rsidRDefault="001E4DE1" w:rsidP="004B1756">
      <w:pPr>
        <w:pStyle w:val="a4"/>
        <w:spacing w:before="0" w:beforeAutospacing="0" w:after="0" w:afterAutospacing="0"/>
      </w:pPr>
    </w:p>
    <w:p w:rsidR="008E4C4A" w:rsidRPr="00133D8D" w:rsidRDefault="001B3378" w:rsidP="004B1756">
      <w:pPr>
        <w:pStyle w:val="a4"/>
        <w:spacing w:before="0" w:beforeAutospacing="0" w:after="0" w:afterAutospacing="0"/>
        <w:rPr>
          <w:i/>
        </w:rPr>
      </w:pPr>
      <w:r w:rsidRPr="00133D8D">
        <w:rPr>
          <w:i/>
        </w:rPr>
        <w:t>Источник: http://denisovets.ru. Автор не указан, но «Автор благодарит Валерия Ефремова (г. Тихорецк, Краснодарский край) за активную помощь в подготовке этого материала</w:t>
      </w:r>
      <w:r w:rsidR="002561B9" w:rsidRPr="00133D8D">
        <w:rPr>
          <w:i/>
        </w:rPr>
        <w:t>»</w:t>
      </w:r>
      <w:r w:rsidRPr="00133D8D">
        <w:rPr>
          <w:i/>
        </w:rPr>
        <w:t>.</w:t>
      </w:r>
      <w:r w:rsidR="002561B9" w:rsidRPr="00133D8D">
        <w:rPr>
          <w:i/>
        </w:rPr>
        <w:t xml:space="preserve"> </w:t>
      </w:r>
      <w:r w:rsidR="00133D8D" w:rsidRPr="00133D8D">
        <w:rPr>
          <w:i/>
        </w:rPr>
        <w:t xml:space="preserve">С </w:t>
      </w:r>
      <w:proofErr w:type="gramStart"/>
      <w:r w:rsidR="00133D8D" w:rsidRPr="00133D8D">
        <w:rPr>
          <w:i/>
        </w:rPr>
        <w:t>глубоким</w:t>
      </w:r>
      <w:proofErr w:type="gramEnd"/>
      <w:r w:rsidR="00133D8D" w:rsidRPr="00133D8D">
        <w:rPr>
          <w:i/>
        </w:rPr>
        <w:t xml:space="preserve"> уважение и благодарностью к И. </w:t>
      </w:r>
      <w:proofErr w:type="spellStart"/>
      <w:r w:rsidR="00133D8D" w:rsidRPr="00133D8D">
        <w:rPr>
          <w:i/>
        </w:rPr>
        <w:t>Денисовцу</w:t>
      </w:r>
      <w:proofErr w:type="spellEnd"/>
      <w:r w:rsidR="00133D8D" w:rsidRPr="00133D8D">
        <w:rPr>
          <w:i/>
        </w:rPr>
        <w:t>.</w:t>
      </w:r>
    </w:p>
    <w:p w:rsidR="00D234D6" w:rsidRDefault="001B3378" w:rsidP="004B1756">
      <w:pPr>
        <w:pStyle w:val="a4"/>
        <w:spacing w:before="0" w:beforeAutospacing="0" w:after="0" w:afterAutospacing="0"/>
      </w:pPr>
      <w:r>
        <w:t xml:space="preserve"> </w:t>
      </w:r>
      <w:r w:rsidR="00D234D6">
        <w:t xml:space="preserve">В 1971 году прошли государственные приемочные испытания топливозаправщика ТЗА-7,5-500А, разработанного для нужд МО СССР (при этом установочная партия была выпущена в 1970 году), и в 1972 году он занял свое место на конвейере. Впоследствии, в связи со второй модернизацией 500-го семейства </w:t>
      </w:r>
      <w:proofErr w:type="spellStart"/>
      <w:r w:rsidR="00D234D6">
        <w:t>МАЗов</w:t>
      </w:r>
      <w:proofErr w:type="spellEnd"/>
      <w:r w:rsidR="00D234D6">
        <w:t>, с 1977 года с конвейера «Красного молота» начали сходить топливозаправщики ТЗА-7,5-5334 на шасси МАЗ-5334. Принципиальных отличий от ТЗА-7,5-500А они не имели – разница сводилась к иному шасси.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В 1970 году был принят новый ГОСТ «Заправщики самолетов и вертолетов топливом. Общие технические требования», по которому и стали обозначаться все новые модели техники. К примеру, наименование ТЗА-7,5-500А расшифровывалось следующим образом: </w:t>
      </w:r>
      <w:proofErr w:type="gramStart"/>
      <w:r>
        <w:t>ТЗА - топливозаправщик аэродромный; 7,5 - эксплуатационная вместимость в тысячах литров; 500А - базовое шасси МАЗ-500А).</w:t>
      </w:r>
      <w:proofErr w:type="gramEnd"/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Топливозаправщики ТЗА-7,5-500А и ТЗА-7,5-5334 предназначались для механической заправки летательных аппаратов авиационным топливом закрытым и открытым способами на аэродромах с твёрдым покрытием при температуре окружающей среды от -40 до +50°C.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На шасси автомобиля устанавливалась цистерна эллиптического сечения, сваренная из стали толщиной 3 мм, при этом днище цистерны изготавливалось из стали толщиной 4 мм. Под цистерной (ближе к середине цистерны) имелся самовсасывающий центробежный лопастный насос СЦЛ-20-24а. Насос левого вращения с приводом от двигателя автомобиля через коробку отбора мощности. Для контроля расхода перекачиваемого топлива был</w:t>
      </w:r>
      <w:r w:rsidR="001B0B22">
        <w:t xml:space="preserve"> установлен счётчик ВЖУ-100-1,6</w:t>
      </w:r>
      <w:r>
        <w:t xml:space="preserve">. </w:t>
      </w:r>
      <w:proofErr w:type="gramStart"/>
      <w:r>
        <w:t>Для очистки топлива испол</w:t>
      </w:r>
      <w:r w:rsidR="001B0B22">
        <w:t xml:space="preserve">ьзовался фильтр тонкой очистки </w:t>
      </w:r>
      <w:r>
        <w:t xml:space="preserve">с пропускной способностью 750 л/мин. В комплект заправщика входили два приёмных шланга диаметром 65 мм и длиной по 4,5 м, два раздаточных шланга диаметром 50 мм длиной 9 и 15 м. Кроме того, как и на ТЗ-500, на ТЗА-7,5-500А устанавливался </w:t>
      </w:r>
      <w:proofErr w:type="spellStart"/>
      <w:r>
        <w:t>автопривод</w:t>
      </w:r>
      <w:proofErr w:type="spellEnd"/>
      <w:r>
        <w:t xml:space="preserve"> газа (от рычага регулировки газа через ролики шел тросик до</w:t>
      </w:r>
      <w:proofErr w:type="gramEnd"/>
      <w:r>
        <w:t xml:space="preserve"> кабины управления, где стоял регулятор оборотов для регулировки вращения насоса</w:t>
      </w:r>
      <w:proofErr w:type="gramStart"/>
      <w:r>
        <w:t xml:space="preserve"> )</w:t>
      </w:r>
      <w:proofErr w:type="gramEnd"/>
      <w:r>
        <w:t>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</w:t>
      </w:r>
      <w:proofErr w:type="gramStart"/>
      <w:r>
        <w:t>Исходя из особенностей эксплуатации топливозаправщиков соответственно дорабатывались</w:t>
      </w:r>
      <w:proofErr w:type="gramEnd"/>
      <w:r>
        <w:t xml:space="preserve"> базовые шасси: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lastRenderedPageBreak/>
        <w:t xml:space="preserve">    1. Замена электрики - по требованиям безопасности к топливозаправщикам электропроводка в зоне цистерны должна проходить только в трубах, поэтому жгут от кабины водителя до задних колодок полностью </w:t>
      </w:r>
      <w:proofErr w:type="gramStart"/>
      <w:r>
        <w:t>заменялся</w:t>
      </w:r>
      <w:proofErr w:type="gramEnd"/>
      <w:r>
        <w:t xml:space="preserve"> и делалась втяжка в трубу. Кроме того, ставились датчики и показывающий прибор тахометра (датчик – на коробку отбора мощности, прибор - на панели управления в кабине управления), счетчик времени наработки (в кабине водителя на панели).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2. На заводе устанавливалась односко</w:t>
      </w:r>
      <w:r w:rsidR="001B0B22">
        <w:t>ростная коробка отбора мощности</w:t>
      </w:r>
      <w:r>
        <w:t xml:space="preserve"> – КОМ и карданный вал для привода насоса.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3. </w:t>
      </w:r>
      <w:proofErr w:type="spellStart"/>
      <w:r>
        <w:t>Пневмосистема</w:t>
      </w:r>
      <w:proofErr w:type="spellEnd"/>
      <w:r>
        <w:t xml:space="preserve"> - врезался штуцер отбора воздуха на КОМ, </w:t>
      </w:r>
      <w:proofErr w:type="spellStart"/>
      <w:r>
        <w:t>пневмозадвижку</w:t>
      </w:r>
      <w:proofErr w:type="spellEnd"/>
      <w:r>
        <w:t xml:space="preserve"> ДУ-65 и автомат наполнения цистерны.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4. Если шасси приходило без держателя запасного колеса (далее – ДЗК), то ставился ДЗК собственного изготовления, который был очень похож на </w:t>
      </w:r>
      <w:proofErr w:type="spellStart"/>
      <w:r>
        <w:t>МАЗовский</w:t>
      </w:r>
      <w:proofErr w:type="spellEnd"/>
      <w:r>
        <w:t>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5. Для монтажа кабины управления проводилась доработка шасси - демонтировалась задняя поперечина и устанавливались дополнительные </w:t>
      </w:r>
      <w:proofErr w:type="gramStart"/>
      <w:r>
        <w:t>профили</w:t>
      </w:r>
      <w:proofErr w:type="gramEnd"/>
      <w:r>
        <w:t xml:space="preserve"> на которые потом снова крепилась задняя поперечина.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6. По специальному заказу устанавливались радиостанция.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При всей внешней схожести, ТЗ-500 и ТЗА-7,5-500А были, по большому счету, разными по конструкции машинами. Практически, унифицированных было не более 5% узлов и деталей (даже удлинение рамы шасси было произведено разными способами). </w:t>
      </w:r>
      <w:proofErr w:type="gramStart"/>
      <w:r>
        <w:t>Внешне машины можно отличить по наличию ДЗК у ТЗА-7,5-500А (на ТЗ-500 запасное колесо укладывалось и крепилось под цистерной, вследствие чего цистерна монтировалась на более высоких опорах), скошенной кабине управления, скошенных ящиках под кабиной управления, ином дыхательном клапане на крышке люка цистерны с большей точностью регулировки и более надежном в зимнее время (для ТЗ-500 такой клапан был не нужен - машины</w:t>
      </w:r>
      <w:proofErr w:type="gramEnd"/>
      <w:r>
        <w:t xml:space="preserve"> уходили на экспо</w:t>
      </w:r>
      <w:proofErr w:type="gramStart"/>
      <w:r>
        <w:t>рт в стр</w:t>
      </w:r>
      <w:proofErr w:type="gramEnd"/>
      <w:r>
        <w:t>аны с теплым климатом). Кроме того, если ТЗ-500 имел два пистолета РП-34, то в комплектацию ТЗ-7,5-500А входил один пистолет РП-400 (по заказу могли устанавливаться два раздаточных пистолета) для верхней заправки самолета топливом и ННЗ (наконечник нижней заправки - изделие 2561А-8 -для соединения заправочного штуцера самолета, располагавшегося с нижней части крыла самолета, с рукавом заправщика).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Все эти различия проистекали из назначения автомобиля – ТЗА-7,5-500А был в чистом виде детищем министерства обороны СССР и разрабатывался в конце 60-ых годов ХХ века как авиатранспортабельный заправщик после начала войн во Вьетнаме и Египте и других странах, куда осуществлялись поставки советских самолетов, а для их заправки – и заправщиков. Низкое размещение цистерны объясняется геометрией транспортного люка самолетов (на полуспущенных шинах в некоторые самолеты ВТА машина входила практически без зазоров), </w:t>
      </w:r>
      <w:proofErr w:type="spellStart"/>
      <w:r>
        <w:t>скошенность</w:t>
      </w:r>
      <w:proofErr w:type="spellEnd"/>
      <w:r>
        <w:t xml:space="preserve"> кабины управления и ящиков под ней - вследствие геометрии пространства самой грузовой кабины.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Несмотря на свое «происхождение», ТЗА-7,5-500А выпускались не только для армии. В адрес военных отправлялось примерно 50-60% годового выпуска, еще 15-20% получало министерство гражданской авиации, а оставшееся количество топливозаправщиков поступало в народное хозяйство. Естественно, заказы военных и авиаторов были первоочередными, поэтому поставки в народное хозяйство во многом поступали те машины, ко</w:t>
      </w:r>
      <w:r w:rsidR="00DF2DAE">
        <w:t>торые выбраковывались военными.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Основной выпуск топливозаправщиков окрашивался в хаки, включая и те экземпляры, которые поступали в народное хозяйство, что было связано с потенциальной возможностью «призыва» топливозаправщиков из народного хозяйства в армию в случае необходимости. </w:t>
      </w:r>
      <w:proofErr w:type="gramStart"/>
      <w:r>
        <w:t>При этом, для машин гражданского назначения кабина, как правило, не перекрашивалась, поэтому на них в хаки окрашивались цистерна, шланговые трубы, крылья (сверху), кабина управления, при этом нижняя часть цистерны в районе опор, нижняя поверхность крыльев, трубопровод под цистерной окрашивались в черный, а внутренняя часть кабины управления и боковые ящики изнутри окрашивались в серый.</w:t>
      </w:r>
      <w:proofErr w:type="gramEnd"/>
      <w:r>
        <w:t xml:space="preserve"> Топливозаправщики, поступавшие в гражданскую авиацию, окрашивались в желто-белую схему окраски в соответствии с авиационной нормалью «Цвета окраски аэродромного оборудования. Основные цвета и технические требования» (</w:t>
      </w:r>
      <w:proofErr w:type="gramStart"/>
      <w:r>
        <w:t>утверждена</w:t>
      </w:r>
      <w:proofErr w:type="gramEnd"/>
      <w:r>
        <w:t xml:space="preserve"> 15.03.1965 взамен 522АТ):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lastRenderedPageBreak/>
        <w:t xml:space="preserve">    - основной цвет - желтый (№220, 221 – здесь и далее указаны номера цветов по </w:t>
      </w:r>
      <w:proofErr w:type="spellStart"/>
      <w:r>
        <w:t>прилагавшимся</w:t>
      </w:r>
      <w:proofErr w:type="spellEnd"/>
      <w:r>
        <w:t xml:space="preserve"> эталонам).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- диски и обода колес, крыши кабин и кузовов - </w:t>
      </w:r>
      <w:proofErr w:type="gramStart"/>
      <w:r>
        <w:t>белый</w:t>
      </w:r>
      <w:proofErr w:type="gramEnd"/>
      <w:r>
        <w:t xml:space="preserve"> (№803, 805)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- рамы шасси, видимые детали ходовых средств - </w:t>
      </w:r>
      <w:proofErr w:type="gramStart"/>
      <w:r>
        <w:t>черный</w:t>
      </w:r>
      <w:proofErr w:type="gramEnd"/>
      <w:r>
        <w:t xml:space="preserve"> (№833,838)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- буфера, углы кузовов - чередующиеся белые и красные полосы типа зебра, наносились под углом 45 градусов) (красный – №9,11)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- эмблема АЭРОФЛОТА - </w:t>
      </w:r>
      <w:proofErr w:type="gramStart"/>
      <w:r>
        <w:t>синий</w:t>
      </w:r>
      <w:proofErr w:type="gramEnd"/>
      <w:r>
        <w:t xml:space="preserve"> на белом поле (синий - №425,429)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- надпись АЭРОФЛОТ - синий (№425,429)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- гаражные номера и номера ГАИ - </w:t>
      </w:r>
      <w:proofErr w:type="gramStart"/>
      <w:r>
        <w:t>черный</w:t>
      </w:r>
      <w:proofErr w:type="gramEnd"/>
      <w:r>
        <w:t xml:space="preserve"> (№833, 838)</w:t>
      </w:r>
    </w:p>
    <w:p w:rsidR="00D234D6" w:rsidRDefault="00D234D6" w:rsidP="004B1756">
      <w:pPr>
        <w:pStyle w:val="a4"/>
        <w:spacing w:before="0" w:beforeAutospacing="0" w:after="0" w:afterAutospacing="0"/>
      </w:pPr>
      <w:r>
        <w:t xml:space="preserve">    В 80-ых годах ХХ века для гражданской авиации стали выпускаться топливозаправщики с цистерной, окрашенной в серебристый </w:t>
      </w:r>
      <w:r w:rsidRPr="0054633C">
        <w:rPr>
          <w:i/>
        </w:rPr>
        <w:t>цвет.</w:t>
      </w:r>
    </w:p>
    <w:p w:rsidR="001B3378" w:rsidRDefault="00D234D6" w:rsidP="004B1756">
      <w:pPr>
        <w:pStyle w:val="a4"/>
        <w:spacing w:before="0" w:beforeAutospacing="0" w:after="0" w:afterAutospacing="0"/>
      </w:pPr>
      <w:r>
        <w:t xml:space="preserve">    Выпуск топливозаправщиков ТЗА-7,5-5334 был прекращен в 1992 году, после исчерпания задела шасси МАЗ-5334 (само шасси было снято </w:t>
      </w:r>
      <w:proofErr w:type="spellStart"/>
      <w:r>
        <w:t>МАЗом</w:t>
      </w:r>
      <w:proofErr w:type="spellEnd"/>
      <w:r>
        <w:t xml:space="preserve"> с производства</w:t>
      </w:r>
      <w:r w:rsidR="005F2698">
        <w:t xml:space="preserve"> в 1990 г.</w:t>
      </w:r>
      <w:r>
        <w:t>). Последние ТЗА-7,5-5334 были экспортированы в декабре 1991 года в Болгарию, Югославию и Афганистан. А в народное хозяйство СССР последние машины ушли в декабре 1992 года.</w:t>
      </w:r>
    </w:p>
    <w:p w:rsidR="0054633C" w:rsidRDefault="0054633C" w:rsidP="004B1756">
      <w:pPr>
        <w:pStyle w:val="a4"/>
        <w:spacing w:before="0" w:beforeAutospacing="0" w:after="0" w:afterAutospacing="0"/>
      </w:pPr>
    </w:p>
    <w:p w:rsidR="00133D8D" w:rsidRDefault="00133D8D" w:rsidP="004B1756">
      <w:pPr>
        <w:pStyle w:val="a4"/>
        <w:spacing w:before="0" w:beforeAutospacing="0" w:after="0" w:afterAutospacing="0"/>
      </w:pPr>
      <w:bookmarkStart w:id="0" w:name="_GoBack"/>
      <w:bookmarkEnd w:id="0"/>
      <w:r>
        <w:t xml:space="preserve">НАЗНАЧЕНИЕ  </w:t>
      </w:r>
      <w:r>
        <w:br/>
        <w:t>Топливозаправщик предназначен для механизированной заправки летательных аппаратов топливом закрытым и открытым способами на аэродромах с твердым покрытием.</w:t>
      </w:r>
    </w:p>
    <w:p w:rsidR="005F2698" w:rsidRDefault="00133D8D" w:rsidP="004B1756">
      <w:pPr>
        <w:pStyle w:val="a4"/>
        <w:spacing w:before="0" w:beforeAutospacing="0" w:after="0" w:afterAutospacing="0"/>
      </w:pPr>
      <w:r>
        <w:t>РАЗРАБОТКА, ПРОИЗВОДСТВО</w:t>
      </w:r>
      <w:r>
        <w:br/>
      </w:r>
      <w:r w:rsidRPr="00236268">
        <w:t>Топливозаправщик ТЗА-7,5-5334 разработан Тихорецким заводом химического машиностроения "Красный Молот" на шасси автомобиля МАЗ-5334</w:t>
      </w:r>
    </w:p>
    <w:p w:rsidR="00236268" w:rsidRDefault="00236268" w:rsidP="004B1756">
      <w:pPr>
        <w:pStyle w:val="a4"/>
        <w:spacing w:before="0" w:beforeAutospacing="0" w:after="0" w:afterAutospacing="0"/>
      </w:pPr>
      <w:r>
        <w:t>ТЕХНИЧЕСКОЕ ОПИСАНИЕ</w:t>
      </w:r>
      <w:r>
        <w:br/>
        <w:t xml:space="preserve">Топливозаправщик представляет собой автомобиль МАЗ-5334, на шасси которого смонтированы цистерна и специальное оборудование. К последнему относится: насосная установка, фильтры тонкой очистки, счетчики жидкости, система трубопроводов с арматурой, рукава с наконечниками для закрытой заправки или раздаточными кранами, противопожарной системы и контрольно-измерительных приборов. Цистерна выполнена из листовой стали, рамной конструкции, </w:t>
      </w:r>
      <w:proofErr w:type="spellStart"/>
      <w:r>
        <w:t>колиброванная</w:t>
      </w:r>
      <w:proofErr w:type="spellEnd"/>
      <w:r>
        <w:t>. Сверху цистерны расположена наливная горловина, в нижней части – отстойник с водоотделителем Управление выполняемыми операциями осуществляется из кабины, расположенной сзади цистерны.</w:t>
      </w:r>
      <w:r>
        <w:br/>
        <w:t xml:space="preserve">Топливозаправщик может выполнять следующие </w:t>
      </w:r>
      <w:proofErr w:type="spellStart"/>
      <w:r>
        <w:t>опе¬рации</w:t>
      </w:r>
      <w:proofErr w:type="spellEnd"/>
      <w:r>
        <w:t>:</w:t>
      </w:r>
      <w:r>
        <w:br/>
        <w:t>—   заполнять свою цистерну горючим из резервуара;</w:t>
      </w:r>
      <w:r>
        <w:br/>
        <w:t xml:space="preserve">—   заправлять технику фильтрованным горючим из своей </w:t>
      </w:r>
      <w:proofErr w:type="spellStart"/>
      <w:r>
        <w:t>ци¬стерны</w:t>
      </w:r>
      <w:proofErr w:type="spellEnd"/>
      <w:r>
        <w:t xml:space="preserve"> или резервуара;</w:t>
      </w:r>
      <w:r>
        <w:br/>
        <w:t>—   перекачивать горючее из одного резервуара в другой, минуя свою цистерну;</w:t>
      </w:r>
      <w:r>
        <w:br/>
        <w:t>—   откачивать топливо из раздаточных рукавов;</w:t>
      </w:r>
      <w:r>
        <w:br/>
        <w:t>—   сливать топливо из цистерны самотеком;</w:t>
      </w:r>
      <w:r>
        <w:br/>
        <w:t>—   слив топлива из летательных аппаратов;</w:t>
      </w:r>
      <w:r>
        <w:br/>
        <w:t>—   перемешивать компоненты топлива внутри своей цистерны.</w:t>
      </w:r>
    </w:p>
    <w:p w:rsidR="00236268" w:rsidRDefault="00236268" w:rsidP="004B1756">
      <w:pPr>
        <w:pStyle w:val="a4"/>
        <w:spacing w:before="0" w:beforeAutospacing="0" w:after="0" w:afterAutospacing="0"/>
      </w:pPr>
      <w:r>
        <w:t>ТЕХНИЧЕСКИЕ ХАРАКТЕРИСТИКИ</w:t>
      </w:r>
    </w:p>
    <w:p w:rsidR="008446F4" w:rsidRDefault="00236268" w:rsidP="004B1756">
      <w:pPr>
        <w:pStyle w:val="a4"/>
        <w:spacing w:before="0" w:beforeAutospacing="0" w:after="0" w:afterAutospacing="0"/>
      </w:pPr>
      <w:r>
        <w:t>Шасси: МАЗ-5334</w:t>
      </w:r>
      <w:r>
        <w:br/>
        <w:t xml:space="preserve">Габаритные размеры, </w:t>
      </w:r>
      <w:proofErr w:type="gramStart"/>
      <w:r>
        <w:t>мм</w:t>
      </w:r>
      <w:proofErr w:type="gramEnd"/>
      <w:r>
        <w:t>: 7650х2600х3135</w:t>
      </w:r>
    </w:p>
    <w:p w:rsidR="008446F4" w:rsidRDefault="008446F4" w:rsidP="004B1756">
      <w:pPr>
        <w:pStyle w:val="a4"/>
        <w:spacing w:before="0" w:beforeAutospacing="0" w:after="0" w:afterAutospacing="0"/>
      </w:pPr>
      <w:r>
        <w:t xml:space="preserve">База, </w:t>
      </w:r>
      <w:proofErr w:type="gramStart"/>
      <w:r>
        <w:t>мм</w:t>
      </w:r>
      <w:proofErr w:type="gramEnd"/>
      <w:r>
        <w:t xml:space="preserve"> - 3950</w:t>
      </w:r>
    </w:p>
    <w:p w:rsidR="008446F4" w:rsidRDefault="008446F4" w:rsidP="004B1756">
      <w:pPr>
        <w:pStyle w:val="a4"/>
        <w:spacing w:before="0" w:beforeAutospacing="0" w:after="0" w:afterAutospacing="0"/>
      </w:pPr>
      <w:r>
        <w:t xml:space="preserve">Колея, </w:t>
      </w:r>
      <w:proofErr w:type="gramStart"/>
      <w:r>
        <w:t>мм</w:t>
      </w:r>
      <w:proofErr w:type="gramEnd"/>
      <w:r>
        <w:t xml:space="preserve"> - 1970/1865</w:t>
      </w:r>
    </w:p>
    <w:p w:rsidR="008446F4" w:rsidRDefault="008446F4" w:rsidP="004B1756">
      <w:pPr>
        <w:pStyle w:val="a4"/>
        <w:spacing w:before="0" w:beforeAutospacing="0" w:after="0" w:afterAutospacing="0"/>
      </w:pPr>
      <w:r>
        <w:t xml:space="preserve">Дорожный просвет, </w:t>
      </w:r>
      <w:proofErr w:type="gramStart"/>
      <w:r>
        <w:t>мм</w:t>
      </w:r>
      <w:proofErr w:type="gramEnd"/>
      <w:r>
        <w:t xml:space="preserve"> - 270</w:t>
      </w:r>
    </w:p>
    <w:p w:rsidR="008446F4" w:rsidRDefault="008446F4" w:rsidP="004B1756">
      <w:pPr>
        <w:pStyle w:val="a4"/>
        <w:spacing w:before="0" w:beforeAutospacing="0" w:after="0" w:afterAutospacing="0"/>
      </w:pPr>
      <w:proofErr w:type="gramStart"/>
      <w:r>
        <w:t>Радиус поворота, м - 8,5</w:t>
      </w:r>
      <w:r w:rsidR="00236268">
        <w:br/>
      </w:r>
      <w:r w:rsidR="004B1756">
        <w:t>Масса, кг:</w:t>
      </w:r>
      <w:r w:rsidR="004B1756">
        <w:t xml:space="preserve"> </w:t>
      </w:r>
      <w:r w:rsidR="004B1756">
        <w:t>в снаряженном состоянии - 8680</w:t>
      </w:r>
      <w:r w:rsidR="004B1756">
        <w:t xml:space="preserve">, </w:t>
      </w:r>
      <w:r w:rsidR="004B1756">
        <w:t>полная - 14875</w:t>
      </w:r>
      <w:r w:rsidR="00236268">
        <w:br/>
      </w:r>
      <w:r>
        <w:t>Г</w:t>
      </w:r>
      <w:r>
        <w:t>рузоподъёмность, кг - 5800</w:t>
      </w:r>
      <w:proofErr w:type="gramEnd"/>
    </w:p>
    <w:p w:rsidR="008446F4" w:rsidRDefault="008446F4" w:rsidP="004B1756">
      <w:pPr>
        <w:pStyle w:val="a4"/>
        <w:spacing w:before="0" w:beforeAutospacing="0" w:after="0" w:afterAutospacing="0"/>
      </w:pPr>
      <w:r>
        <w:t xml:space="preserve">Объём цистерны, </w:t>
      </w:r>
      <w:proofErr w:type="gramStart"/>
      <w:r>
        <w:t>л</w:t>
      </w:r>
      <w:proofErr w:type="gramEnd"/>
      <w:r>
        <w:t>:</w:t>
      </w:r>
      <w:r>
        <w:t xml:space="preserve"> </w:t>
      </w:r>
      <w:r>
        <w:t>эксплуатационный - 7500</w:t>
      </w:r>
      <w:r>
        <w:t xml:space="preserve">, </w:t>
      </w:r>
      <w:r>
        <w:t>геометрический - 7800</w:t>
      </w:r>
    </w:p>
    <w:p w:rsidR="008446F4" w:rsidRDefault="008446F4" w:rsidP="004B1756">
      <w:pPr>
        <w:pStyle w:val="a4"/>
        <w:spacing w:before="0" w:beforeAutospacing="0" w:after="0" w:afterAutospacing="0"/>
      </w:pPr>
      <w:r>
        <w:t>Время наполнения цистерны, мин. - 18</w:t>
      </w:r>
    </w:p>
    <w:p w:rsidR="008446F4" w:rsidRDefault="008446F4" w:rsidP="004B1756">
      <w:pPr>
        <w:pStyle w:val="a4"/>
        <w:spacing w:before="0" w:beforeAutospacing="0" w:after="0" w:afterAutospacing="0"/>
      </w:pPr>
      <w:r>
        <w:t>Время опорожнения цистерны, мин. - 12,5</w:t>
      </w:r>
    </w:p>
    <w:p w:rsidR="008446F4" w:rsidRDefault="008446F4" w:rsidP="004B1756">
      <w:pPr>
        <w:pStyle w:val="a4"/>
        <w:spacing w:before="0" w:beforeAutospacing="0" w:after="0" w:afterAutospacing="0"/>
      </w:pPr>
      <w:r>
        <w:t xml:space="preserve">Производительность раздаточной системы при частоте вращения вала насоса 1700 </w:t>
      </w:r>
      <w:proofErr w:type="gramStart"/>
      <w:r>
        <w:t>об</w:t>
      </w:r>
      <w:proofErr w:type="gramEnd"/>
      <w:r>
        <w:t>/мин, л/мин.:</w:t>
      </w:r>
    </w:p>
    <w:p w:rsidR="008446F4" w:rsidRDefault="008446F4" w:rsidP="004B1756">
      <w:pPr>
        <w:pStyle w:val="a4"/>
        <w:spacing w:before="0" w:beforeAutospacing="0" w:after="0" w:afterAutospacing="0"/>
      </w:pPr>
      <w:r>
        <w:t xml:space="preserve">    через 1 пистолет РП-40Г - 600</w:t>
      </w:r>
    </w:p>
    <w:p w:rsidR="008446F4" w:rsidRDefault="008446F4" w:rsidP="004B1756">
      <w:pPr>
        <w:pStyle w:val="a4"/>
        <w:spacing w:before="0" w:beforeAutospacing="0" w:after="0" w:afterAutospacing="0"/>
      </w:pPr>
      <w:r>
        <w:lastRenderedPageBreak/>
        <w:t xml:space="preserve">    через 2 пистолета - 750</w:t>
      </w:r>
    </w:p>
    <w:p w:rsidR="00D81BE9" w:rsidRDefault="008446F4" w:rsidP="004F287A">
      <w:pPr>
        <w:pStyle w:val="a4"/>
        <w:spacing w:before="0" w:beforeAutospacing="0" w:after="0" w:afterAutospacing="0"/>
        <w:rPr>
          <w:b/>
        </w:rPr>
      </w:pPr>
      <w:r>
        <w:t xml:space="preserve">    через наконечник 2561А-8 - 750</w:t>
      </w:r>
      <w:r>
        <w:t xml:space="preserve"> </w:t>
      </w:r>
      <w:r w:rsidR="00236268">
        <w:br/>
        <w:t>Насос, тип: СЦЛ-20-24Г</w:t>
      </w:r>
      <w:r w:rsidR="00236268">
        <w:br/>
        <w:t>Привод насоса: от двигателя автомобиля</w:t>
      </w:r>
      <w:r w:rsidR="00236268">
        <w:br/>
        <w:t>Счетчик, тип: ЛЖ-100-10 (ВЖУ-100-1,6)</w:t>
      </w:r>
      <w:r w:rsidR="00236268">
        <w:br/>
        <w:t>Фильтр, марка: ТБФ (8Д2.966.063)</w:t>
      </w:r>
      <w:r w:rsidR="00236268">
        <w:br/>
        <w:t>Топкость фильтрования, мкм: 5-10</w:t>
      </w:r>
      <w:r w:rsidR="00236268">
        <w:br/>
        <w:t>Рукава:</w:t>
      </w:r>
      <w:r w:rsidR="00236268">
        <w:br/>
        <w:t>- напорно-всасывающие (диаметр, длина, количество): 65х4,5х2</w:t>
      </w:r>
      <w:r w:rsidR="00236268">
        <w:br/>
        <w:t>- раздаточные ( - « -</w:t>
      </w:r>
      <w:proofErr w:type="gramStart"/>
      <w:r w:rsidR="00236268">
        <w:t xml:space="preserve"> )</w:t>
      </w:r>
      <w:proofErr w:type="gramEnd"/>
      <w:r w:rsidR="00236268">
        <w:t>: 50х15х1 и 38х15х1</w:t>
      </w:r>
      <w:r w:rsidR="00236268">
        <w:br/>
        <w:t>Раздаточный кран: - марка: РП-40 (РП-40Г) - количество, шт.: 1</w:t>
      </w:r>
      <w:r w:rsidR="00236268">
        <w:br/>
        <w:t>Наконечник закрытой заправки: - марка: 2561А-8 - количество, шт.: 1</w:t>
      </w:r>
      <w:r w:rsidR="004F287A">
        <w:t xml:space="preserve"> </w:t>
      </w:r>
    </w:p>
    <w:p w:rsidR="00D81BE9" w:rsidRDefault="004F287A" w:rsidP="004B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81BE9" w:rsidSect="004F287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81"/>
    <w:rsid w:val="00043A88"/>
    <w:rsid w:val="000E5ABB"/>
    <w:rsid w:val="000F22B4"/>
    <w:rsid w:val="00133D8D"/>
    <w:rsid w:val="001B0B22"/>
    <w:rsid w:val="001B3378"/>
    <w:rsid w:val="001E4DE1"/>
    <w:rsid w:val="00236268"/>
    <w:rsid w:val="002561B9"/>
    <w:rsid w:val="003E6481"/>
    <w:rsid w:val="00452E76"/>
    <w:rsid w:val="004B1756"/>
    <w:rsid w:val="004F287A"/>
    <w:rsid w:val="0052150E"/>
    <w:rsid w:val="0054633C"/>
    <w:rsid w:val="005F2698"/>
    <w:rsid w:val="0064161B"/>
    <w:rsid w:val="00761BEA"/>
    <w:rsid w:val="008446F4"/>
    <w:rsid w:val="008E4C4A"/>
    <w:rsid w:val="00CB67A5"/>
    <w:rsid w:val="00D1267E"/>
    <w:rsid w:val="00D234D6"/>
    <w:rsid w:val="00D81BE9"/>
    <w:rsid w:val="00DF2DAE"/>
    <w:rsid w:val="00E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268"/>
    <w:rPr>
      <w:b/>
      <w:bCs/>
    </w:rPr>
  </w:style>
  <w:style w:type="paragraph" w:styleId="a4">
    <w:name w:val="Normal (Web)"/>
    <w:basedOn w:val="a"/>
    <w:uiPriority w:val="99"/>
    <w:unhideWhenUsed/>
    <w:rsid w:val="0023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62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268"/>
    <w:rPr>
      <w:b/>
      <w:bCs/>
    </w:rPr>
  </w:style>
  <w:style w:type="paragraph" w:styleId="a4">
    <w:name w:val="Normal (Web)"/>
    <w:basedOn w:val="a"/>
    <w:uiPriority w:val="99"/>
    <w:unhideWhenUsed/>
    <w:rsid w:val="0023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62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2018-06-26T06:36:00Z</dcterms:created>
  <dcterms:modified xsi:type="dcterms:W3CDTF">2021-03-03T15:15:00Z</dcterms:modified>
</cp:coreProperties>
</file>