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0B" w:rsidRPr="0082580B" w:rsidRDefault="00E53C5A" w:rsidP="001E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02-239 </w:t>
      </w:r>
      <w:r w:rsidRPr="00E53C5A">
        <w:rPr>
          <w:rFonts w:ascii="Times New Roman" w:hAnsi="Times New Roman" w:cs="Times New Roman"/>
          <w:b/>
          <w:sz w:val="28"/>
          <w:szCs w:val="28"/>
        </w:rPr>
        <w:t xml:space="preserve">КрАЗ-258/258Б 6х4 седельный тягач для буксировки полуприцепов массой до 30 </w:t>
      </w:r>
      <w:proofErr w:type="spellStart"/>
      <w:r w:rsidRPr="00E53C5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53C5A">
        <w:rPr>
          <w:rFonts w:ascii="Times New Roman" w:hAnsi="Times New Roman" w:cs="Times New Roman"/>
          <w:b/>
          <w:sz w:val="28"/>
          <w:szCs w:val="28"/>
        </w:rPr>
        <w:t xml:space="preserve">, нагрузка на ССУ 12 </w:t>
      </w:r>
      <w:proofErr w:type="spellStart"/>
      <w:r w:rsidRPr="00E53C5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53C5A">
        <w:rPr>
          <w:rFonts w:ascii="Times New Roman" w:hAnsi="Times New Roman" w:cs="Times New Roman"/>
          <w:b/>
          <w:sz w:val="28"/>
          <w:szCs w:val="28"/>
        </w:rPr>
        <w:t xml:space="preserve">,  мест 3, полный вес тягача 22.9 </w:t>
      </w:r>
      <w:proofErr w:type="spellStart"/>
      <w:r w:rsidRPr="00E53C5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53C5A">
        <w:rPr>
          <w:rFonts w:ascii="Times New Roman" w:hAnsi="Times New Roman" w:cs="Times New Roman"/>
          <w:b/>
          <w:sz w:val="28"/>
          <w:szCs w:val="28"/>
        </w:rPr>
        <w:t xml:space="preserve">, ЯМЗ-238А/238 215/240 </w:t>
      </w:r>
      <w:proofErr w:type="spellStart"/>
      <w:r w:rsidRPr="00E53C5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53C5A">
        <w:rPr>
          <w:rFonts w:ascii="Times New Roman" w:hAnsi="Times New Roman" w:cs="Times New Roman"/>
          <w:b/>
          <w:sz w:val="28"/>
          <w:szCs w:val="28"/>
        </w:rPr>
        <w:t xml:space="preserve">, 68 км/час, </w:t>
      </w:r>
      <w:r w:rsidR="00F43B88" w:rsidRPr="00F43B88">
        <w:rPr>
          <w:rFonts w:ascii="Times New Roman" w:hAnsi="Times New Roman" w:cs="Times New Roman"/>
          <w:b/>
          <w:sz w:val="28"/>
          <w:szCs w:val="28"/>
        </w:rPr>
        <w:t xml:space="preserve">всех 258-х 41111 экз., </w:t>
      </w:r>
      <w:r w:rsidRPr="00E53C5A">
        <w:rPr>
          <w:rFonts w:ascii="Times New Roman" w:hAnsi="Times New Roman" w:cs="Times New Roman"/>
          <w:b/>
          <w:sz w:val="28"/>
          <w:szCs w:val="28"/>
        </w:rPr>
        <w:t>г. Кременчуг 1966-77 г.</w:t>
      </w:r>
    </w:p>
    <w:p w:rsidR="001E61A7" w:rsidRDefault="00F43B88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C5A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46F972" wp14:editId="31DC2BAF">
            <wp:simplePos x="0" y="0"/>
            <wp:positionH relativeFrom="margin">
              <wp:posOffset>588645</wp:posOffset>
            </wp:positionH>
            <wp:positionV relativeFrom="margin">
              <wp:posOffset>826135</wp:posOffset>
            </wp:positionV>
            <wp:extent cx="5572125" cy="3188335"/>
            <wp:effectExtent l="0" t="0" r="9525" b="0"/>
            <wp:wrapSquare wrapText="bothSides"/>
            <wp:docPr id="1" name="Рисунок 1" descr="http://i.wheelsage.org/image/format/picture/picture-gallery/k/kraz/258/kraz-258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eelsage.org/image/format/picture/picture-gallery/k/kraz/258/kraz-258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A7" w:rsidRDefault="001E61A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DB" w:rsidRDefault="0082580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CC" w:rsidRPr="0082580B">
        <w:rPr>
          <w:rFonts w:ascii="Times New Roman" w:hAnsi="Times New Roman" w:cs="Times New Roman"/>
          <w:sz w:val="24"/>
          <w:szCs w:val="24"/>
        </w:rPr>
        <w:t xml:space="preserve">Первые опытные образцы ЯАЗ-210Д изготовили в 1949 году.  В 1952 году на Ярославском автомобильном заводе запустили серийный выпуск трехосных седельных тягачей ЯАЗ-210Д, который являлся прародителем КрАЗ-258. В 1959 году семейство грузовиков ЯАЗ-210Д </w:t>
      </w:r>
      <w:proofErr w:type="gramStart"/>
      <w:r w:rsidR="004404CC" w:rsidRPr="0082580B">
        <w:rPr>
          <w:rFonts w:ascii="Times New Roman" w:hAnsi="Times New Roman" w:cs="Times New Roman"/>
          <w:sz w:val="24"/>
          <w:szCs w:val="24"/>
        </w:rPr>
        <w:t>модернизировали</w:t>
      </w:r>
      <w:proofErr w:type="gramEnd"/>
      <w:r w:rsidR="004404CC" w:rsidRPr="0082580B">
        <w:rPr>
          <w:rFonts w:ascii="Times New Roman" w:hAnsi="Times New Roman" w:cs="Times New Roman"/>
          <w:sz w:val="24"/>
          <w:szCs w:val="24"/>
        </w:rPr>
        <w:t xml:space="preserve"> и он стал называться ЯАЗ-221. Поскольку завод в Ярославле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4CC" w:rsidRPr="0082580B">
        <w:rPr>
          <w:rFonts w:ascii="Times New Roman" w:hAnsi="Times New Roman" w:cs="Times New Roman"/>
          <w:sz w:val="24"/>
          <w:szCs w:val="24"/>
        </w:rPr>
        <w:t>перепрофилировали под выпуск дизельных двигателей выпуск передали</w:t>
      </w:r>
      <w:proofErr w:type="gramEnd"/>
      <w:r w:rsidR="004404CC" w:rsidRPr="0082580B">
        <w:rPr>
          <w:rFonts w:ascii="Times New Roman" w:hAnsi="Times New Roman" w:cs="Times New Roman"/>
          <w:sz w:val="24"/>
          <w:szCs w:val="24"/>
        </w:rPr>
        <w:t xml:space="preserve"> на завод в Кременчуге, где с 1960 года грузовик выпускался под именем Днепр-221 (КрАЗ-221). В первое время на седельные тягачи КрАЗ-221 устанавливали двигатели ЯМЗ-206 с мощностью 165 </w:t>
      </w:r>
      <w:proofErr w:type="spellStart"/>
      <w:r w:rsidR="004404CC" w:rsidRPr="0082580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404CC" w:rsidRPr="0082580B">
        <w:rPr>
          <w:rFonts w:ascii="Times New Roman" w:hAnsi="Times New Roman" w:cs="Times New Roman"/>
          <w:sz w:val="24"/>
          <w:szCs w:val="24"/>
        </w:rPr>
        <w:t xml:space="preserve">., которые не отличались большой надежностью. В 1958-1959 годах в Ярославле создали современный V-образный ЯМЗ-238, который должен был заменить на седельных тягачах КрАЗ устаревший ЯМЗ-206. Тягачи с новым двигателем назвали КрАЗ-258. </w:t>
      </w:r>
      <w:r w:rsidR="00B72FFA" w:rsidRPr="0082580B">
        <w:rPr>
          <w:rFonts w:ascii="Times New Roman" w:hAnsi="Times New Roman" w:cs="Times New Roman"/>
          <w:sz w:val="24"/>
          <w:szCs w:val="24"/>
        </w:rPr>
        <w:t xml:space="preserve">Запуск в производство новых двигателей произошел в 1962 году, однако </w:t>
      </w:r>
      <w:proofErr w:type="gramStart"/>
      <w:r w:rsidR="00B72FFA" w:rsidRPr="0082580B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B72FFA" w:rsidRPr="0082580B">
        <w:rPr>
          <w:rFonts w:ascii="Times New Roman" w:hAnsi="Times New Roman" w:cs="Times New Roman"/>
          <w:sz w:val="24"/>
          <w:szCs w:val="24"/>
        </w:rPr>
        <w:t xml:space="preserve"> заявленных 240 </w:t>
      </w:r>
      <w:proofErr w:type="spellStart"/>
      <w:r w:rsidR="00B72FFA" w:rsidRPr="0082580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72FFA" w:rsidRPr="0082580B">
        <w:rPr>
          <w:rFonts w:ascii="Times New Roman" w:hAnsi="Times New Roman" w:cs="Times New Roman"/>
          <w:sz w:val="24"/>
          <w:szCs w:val="24"/>
        </w:rPr>
        <w:t xml:space="preserve">. мощность достигала 215 </w:t>
      </w:r>
      <w:proofErr w:type="spellStart"/>
      <w:r w:rsidR="00B72FFA" w:rsidRPr="0082580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72FFA" w:rsidRPr="0082580B">
        <w:rPr>
          <w:rFonts w:ascii="Times New Roman" w:hAnsi="Times New Roman" w:cs="Times New Roman"/>
          <w:sz w:val="24"/>
          <w:szCs w:val="24"/>
        </w:rPr>
        <w:t xml:space="preserve">. и на седельный тягач КрАЗ-258 такие двигатели не ставились. В 1963 году были завершены конструкторские разработки модернизированного грузовика КрАЗ-258Б с доработанным двигателем ЯМз-238 с заявленной мощностью 240 </w:t>
      </w:r>
      <w:proofErr w:type="spellStart"/>
      <w:r w:rsidR="00B72FFA" w:rsidRPr="0082580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72FFA" w:rsidRPr="0082580B">
        <w:rPr>
          <w:rFonts w:ascii="Times New Roman" w:hAnsi="Times New Roman" w:cs="Times New Roman"/>
          <w:sz w:val="24"/>
          <w:szCs w:val="24"/>
        </w:rPr>
        <w:t xml:space="preserve">. </w:t>
      </w:r>
      <w:r w:rsidR="004404CC" w:rsidRPr="0082580B">
        <w:rPr>
          <w:rFonts w:ascii="Times New Roman" w:hAnsi="Times New Roman" w:cs="Times New Roman"/>
          <w:sz w:val="24"/>
          <w:szCs w:val="24"/>
        </w:rPr>
        <w:t>Пока кременчугский завод ждал поставки новых двигателей узлы нового грузовика решили внедрить в старый тягач КрАЗ-221. Так в 1963 году появился КрАЗ-221Б и выпускался на заводе до 1967 года.</w:t>
      </w:r>
    </w:p>
    <w:p w:rsidR="004404CC" w:rsidRPr="0082580B" w:rsidRDefault="00B72FFA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 </w:t>
      </w:r>
      <w:r w:rsidR="00B004E2" w:rsidRPr="0082580B">
        <w:rPr>
          <w:rFonts w:ascii="Times New Roman" w:hAnsi="Times New Roman" w:cs="Times New Roman"/>
          <w:sz w:val="24"/>
          <w:szCs w:val="24"/>
        </w:rPr>
        <w:t xml:space="preserve">С 1966 года по 1977 Кременчугский автомобильный завод массово выпускал седельный тягач КрАЗ 258. Основное предназначение данного автомобиля заключалось в транспортировке грузов с помощью полуприцепов  полной массой до 30 тонн. </w:t>
      </w:r>
      <w:r w:rsidRPr="0082580B">
        <w:rPr>
          <w:rFonts w:ascii="Times New Roman" w:hAnsi="Times New Roman" w:cs="Times New Roman"/>
          <w:sz w:val="24"/>
          <w:szCs w:val="24"/>
        </w:rPr>
        <w:t>В 1969 году КрАЗ-258Б лишились армейской решетки защиты фар и сами фары устанавливались в специальные коробки на крыльях. В этом же году на машину стали устанавливать два ув</w:t>
      </w:r>
      <w:r w:rsidR="008947DB">
        <w:rPr>
          <w:rFonts w:ascii="Times New Roman" w:hAnsi="Times New Roman" w:cs="Times New Roman"/>
          <w:sz w:val="24"/>
          <w:szCs w:val="24"/>
        </w:rPr>
        <w:t xml:space="preserve">еличенных зеркала заднего вида.     </w:t>
      </w:r>
      <w:r w:rsidRPr="0082580B">
        <w:rPr>
          <w:rFonts w:ascii="Times New Roman" w:hAnsi="Times New Roman" w:cs="Times New Roman"/>
          <w:sz w:val="24"/>
          <w:szCs w:val="24"/>
        </w:rPr>
        <w:t>В 1975 году на тягачи стали устанавливать двухконтурную тормозную систему и с 1976 года такие тягачи получили индекс КрАЗ-258Б1 и к концу 1979 года полностью вытеснили с производства КрАЗ-258Б. Производство тягачей КрАЗ-258Б1 было прекращено в 1989 году. Всего за годы производства тягачей данного семейство было выпущено более 35 000 экземпляров.</w:t>
      </w:r>
    </w:p>
    <w:p w:rsidR="008947DB" w:rsidRPr="008947DB" w:rsidRDefault="008947D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34B" w:rsidRPr="0082580B">
        <w:rPr>
          <w:rFonts w:ascii="Times New Roman" w:hAnsi="Times New Roman" w:cs="Times New Roman"/>
          <w:sz w:val="24"/>
          <w:szCs w:val="24"/>
        </w:rPr>
        <w:t>Автомобиль-тягач КрАЗ-258 оборудован седельно-сцепным полуавтоматическим устройством, обеспечивающим быструю сцепку и расцепку его с полуприцепом.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DB">
        <w:rPr>
          <w:rFonts w:ascii="Times New Roman" w:hAnsi="Times New Roman" w:cs="Times New Roman"/>
          <w:sz w:val="24"/>
          <w:szCs w:val="24"/>
        </w:rPr>
        <w:t xml:space="preserve">Узел может качаться в продольной и поперечной плоскостях. Конструкция седла допускает отклонение полуприцепа от </w:t>
      </w:r>
      <w:r w:rsidRPr="008947DB">
        <w:rPr>
          <w:rFonts w:ascii="Times New Roman" w:hAnsi="Times New Roman" w:cs="Times New Roman"/>
          <w:sz w:val="24"/>
          <w:szCs w:val="24"/>
        </w:rPr>
        <w:lastRenderedPageBreak/>
        <w:t>продольной плоскости на 100° в обе стороны. На раме имеется специальный упор, предназначенный для облегчения процедуры сцепки и расцепки тягача и полуприцепа.</w:t>
      </w:r>
    </w:p>
    <w:p w:rsidR="00DA6947" w:rsidRDefault="008947D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3B">
        <w:rPr>
          <w:rFonts w:ascii="Times New Roman" w:hAnsi="Times New Roman" w:cs="Times New Roman"/>
          <w:sz w:val="24"/>
          <w:szCs w:val="24"/>
        </w:rPr>
        <w:t>Кабина в КрАЗ-258</w:t>
      </w:r>
      <w:r w:rsidR="00DD5C3B" w:rsidRPr="00DD5C3B">
        <w:rPr>
          <w:rFonts w:ascii="Times New Roman" w:hAnsi="Times New Roman" w:cs="Times New Roman"/>
          <w:sz w:val="24"/>
          <w:szCs w:val="24"/>
        </w:rPr>
        <w:t xml:space="preserve"> трёхместная, имеющая деревянный каркас и обшивку из стальных листов. Сидение водителя – регулируемое, с пружинным амортизатором. Передние стекла кабины – открывающиеся, боковые стекла в дверях — опускающиеся. Стандартное оснащение кабины вкл</w:t>
      </w:r>
      <w:r w:rsidR="00DD5C3B">
        <w:rPr>
          <w:rFonts w:ascii="Times New Roman" w:hAnsi="Times New Roman" w:cs="Times New Roman"/>
          <w:sz w:val="24"/>
          <w:szCs w:val="24"/>
        </w:rPr>
        <w:t xml:space="preserve">ючает в себя штатный </w:t>
      </w:r>
      <w:proofErr w:type="spellStart"/>
      <w:r w:rsidR="00DD5C3B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DD5C3B">
        <w:rPr>
          <w:rFonts w:ascii="Times New Roman" w:hAnsi="Times New Roman" w:cs="Times New Roman"/>
          <w:sz w:val="24"/>
          <w:szCs w:val="24"/>
        </w:rPr>
        <w:t>,</w:t>
      </w:r>
      <w:r w:rsidR="00DD5C3B" w:rsidRPr="00DD5C3B">
        <w:rPr>
          <w:rFonts w:ascii="Times New Roman" w:hAnsi="Times New Roman" w:cs="Times New Roman"/>
          <w:sz w:val="24"/>
          <w:szCs w:val="24"/>
        </w:rPr>
        <w:t xml:space="preserve"> вентилятор обдува лобовых стекол, стеклоочиститель, противосолнечный козырёк для водителя и вещевой ящик. Простора в кабине предостаточно.</w:t>
      </w:r>
      <w:r w:rsidR="00DD5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C3B" w:rsidRPr="00F43B88" w:rsidRDefault="00DD5C3B" w:rsidP="001E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34B" w:rsidRPr="00F43B88" w:rsidRDefault="00F6734B" w:rsidP="001E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88">
        <w:rPr>
          <w:rFonts w:ascii="Times New Roman" w:hAnsi="Times New Roman" w:cs="Times New Roman"/>
          <w:b/>
          <w:sz w:val="24"/>
          <w:szCs w:val="24"/>
        </w:rPr>
        <w:t>Техническая характеристика автомобилей КрАЗ-258 / КрАЗ-257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Грузоподъемность, т. - 12 / 12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Наибольший суммарный вес нагруженного прицепа или полуприцепа, т. - 12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Контрольный расход топлива на 100 км, л. - 16,6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>/ч - 70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Наибольший подъем, преодолеваемый автомобилем на сухой дороге, град. - 36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Тормозной путь автомобиля с полной нагрузкой со скорости 40 км/ч до полной остановки, м. - 18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Наименьший ради</w:t>
      </w:r>
      <w:bookmarkStart w:id="0" w:name="_GoBack"/>
      <w:bookmarkEnd w:id="0"/>
      <w:r w:rsidRPr="0082580B">
        <w:rPr>
          <w:rFonts w:ascii="Times New Roman" w:hAnsi="Times New Roman" w:cs="Times New Roman"/>
          <w:sz w:val="24"/>
          <w:szCs w:val="24"/>
        </w:rPr>
        <w:t>ус поворота, м. по колее переднего наружного колеса - 20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Наименьший радиус поворота, м. по крылу этого колеса - 10,5/12,5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Колея передних колес,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. </w:t>
      </w:r>
      <w:r w:rsidR="005122BB">
        <w:rPr>
          <w:rFonts w:ascii="Times New Roman" w:hAnsi="Times New Roman" w:cs="Times New Roman"/>
          <w:sz w:val="24"/>
          <w:szCs w:val="24"/>
        </w:rPr>
        <w:t>–</w:t>
      </w:r>
      <w:r w:rsidRPr="0082580B">
        <w:rPr>
          <w:rFonts w:ascii="Times New Roman" w:hAnsi="Times New Roman" w:cs="Times New Roman"/>
          <w:sz w:val="24"/>
          <w:szCs w:val="24"/>
        </w:rPr>
        <w:t xml:space="preserve"> 1950</w:t>
      </w:r>
      <w:r w:rsidR="005122BB">
        <w:rPr>
          <w:rFonts w:ascii="Times New Roman" w:hAnsi="Times New Roman" w:cs="Times New Roman"/>
          <w:sz w:val="24"/>
          <w:szCs w:val="24"/>
        </w:rPr>
        <w:t xml:space="preserve"> </w:t>
      </w:r>
      <w:r w:rsidRPr="0082580B">
        <w:rPr>
          <w:rFonts w:ascii="Times New Roman" w:hAnsi="Times New Roman" w:cs="Times New Roman"/>
          <w:sz w:val="24"/>
          <w:szCs w:val="24"/>
        </w:rPr>
        <w:t>Колея задних колес, мм - 1920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Дорожный просвет, мм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>од передней осью - 290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Дорожный просвет, мм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>од картерами ведущих мостов - 290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Углы свеса (под нагрузкой), град. передний - 42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Углы свеса (под нагрузкой), град.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- 55/18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Длина,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- 8100/9660</w:t>
      </w:r>
      <w:r w:rsidR="005122BB">
        <w:rPr>
          <w:rFonts w:ascii="Times New Roman" w:hAnsi="Times New Roman" w:cs="Times New Roman"/>
          <w:sz w:val="24"/>
          <w:szCs w:val="24"/>
        </w:rPr>
        <w:t xml:space="preserve"> </w:t>
      </w:r>
      <w:r w:rsidRPr="0082580B">
        <w:rPr>
          <w:rFonts w:ascii="Times New Roman" w:hAnsi="Times New Roman" w:cs="Times New Roman"/>
          <w:sz w:val="24"/>
          <w:szCs w:val="24"/>
        </w:rPr>
        <w:t>Ширина, мм - 2640/2650</w:t>
      </w:r>
      <w:r w:rsidR="005122BB">
        <w:rPr>
          <w:rFonts w:ascii="Times New Roman" w:hAnsi="Times New Roman" w:cs="Times New Roman"/>
          <w:sz w:val="24"/>
          <w:szCs w:val="24"/>
        </w:rPr>
        <w:t xml:space="preserve"> </w:t>
      </w:r>
      <w:r w:rsidRPr="0082580B">
        <w:rPr>
          <w:rFonts w:ascii="Times New Roman" w:hAnsi="Times New Roman" w:cs="Times New Roman"/>
          <w:sz w:val="24"/>
          <w:szCs w:val="24"/>
        </w:rPr>
        <w:t>Высота, мм - 2792/2620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Расстояние от передней оси до оси задней тележки,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- 4780/5750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База задней тележки,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- 1400/1400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Собственный вес автомобиля в снаряженном состоянии,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- 9700/11130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Распределение собственного веса на переднюю ось,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- 4150/4300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Распределение собственного веса на заднюю тележку,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- 5500/6830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Полный вес автомобиля,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- 21900/23355</w:t>
      </w:r>
    </w:p>
    <w:p w:rsidR="00F6734B" w:rsidRPr="0082580B" w:rsidRDefault="00F6734B" w:rsidP="001E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DA6947" w:rsidRPr="0082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Тип двигателя - Четырехтактный дизельный ЯМЗ-238</w:t>
      </w:r>
      <w:r w:rsidR="00B13C4C">
        <w:rPr>
          <w:rFonts w:ascii="Times New Roman" w:hAnsi="Times New Roman" w:cs="Times New Roman"/>
          <w:sz w:val="24"/>
          <w:szCs w:val="24"/>
        </w:rPr>
        <w:t>А/238</w:t>
      </w:r>
      <w:r w:rsidRPr="0082580B">
        <w:rPr>
          <w:rFonts w:ascii="Times New Roman" w:hAnsi="Times New Roman" w:cs="Times New Roman"/>
          <w:sz w:val="24"/>
          <w:szCs w:val="24"/>
        </w:rPr>
        <w:t xml:space="preserve">, Число цилиндров – 8, 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Расположение  - V-образное, угол развала 90°, Порядок работы цилиндров - 1—5—4— 2—6—3—7—8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Диаметр цилиндров,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– 130, Ход поршня, мм - 140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Рабочий объем цилиндров,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- 14,86</w:t>
      </w:r>
      <w:r w:rsidR="00DA6947" w:rsidRPr="0082580B">
        <w:rPr>
          <w:rFonts w:ascii="Times New Roman" w:hAnsi="Times New Roman" w:cs="Times New Roman"/>
          <w:sz w:val="24"/>
          <w:szCs w:val="24"/>
        </w:rPr>
        <w:t xml:space="preserve">, </w:t>
      </w:r>
      <w:r w:rsidRPr="0082580B">
        <w:rPr>
          <w:rFonts w:ascii="Times New Roman" w:hAnsi="Times New Roman" w:cs="Times New Roman"/>
          <w:sz w:val="24"/>
          <w:szCs w:val="24"/>
        </w:rPr>
        <w:t>Степень сжатия - 16,5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Максимальная мощность, л. с. </w:t>
      </w:r>
      <w:r w:rsidR="00DA6947" w:rsidRPr="0082580B">
        <w:rPr>
          <w:rFonts w:ascii="Times New Roman" w:hAnsi="Times New Roman" w:cs="Times New Roman"/>
          <w:sz w:val="24"/>
          <w:szCs w:val="24"/>
        </w:rPr>
        <w:t>–</w:t>
      </w:r>
      <w:r w:rsidRPr="0082580B">
        <w:rPr>
          <w:rFonts w:ascii="Times New Roman" w:hAnsi="Times New Roman" w:cs="Times New Roman"/>
          <w:sz w:val="24"/>
          <w:szCs w:val="24"/>
        </w:rPr>
        <w:t xml:space="preserve"> </w:t>
      </w:r>
      <w:r w:rsidR="00B13C4C">
        <w:rPr>
          <w:rFonts w:ascii="Times New Roman" w:hAnsi="Times New Roman" w:cs="Times New Roman"/>
          <w:sz w:val="24"/>
          <w:szCs w:val="24"/>
        </w:rPr>
        <w:t>215/</w:t>
      </w:r>
      <w:r w:rsidRPr="0082580B">
        <w:rPr>
          <w:rFonts w:ascii="Times New Roman" w:hAnsi="Times New Roman" w:cs="Times New Roman"/>
          <w:sz w:val="24"/>
          <w:szCs w:val="24"/>
        </w:rPr>
        <w:t>240</w:t>
      </w:r>
      <w:r w:rsidR="00DA6947" w:rsidRPr="0082580B">
        <w:rPr>
          <w:rFonts w:ascii="Times New Roman" w:hAnsi="Times New Roman" w:cs="Times New Roman"/>
          <w:sz w:val="24"/>
          <w:szCs w:val="24"/>
        </w:rPr>
        <w:t xml:space="preserve">, </w:t>
      </w:r>
      <w:r w:rsidR="00B13C4C">
        <w:rPr>
          <w:rFonts w:ascii="Times New Roman" w:hAnsi="Times New Roman" w:cs="Times New Roman"/>
          <w:sz w:val="24"/>
          <w:szCs w:val="24"/>
        </w:rPr>
        <w:t>при</w:t>
      </w:r>
      <w:r w:rsidRPr="0082580B">
        <w:rPr>
          <w:rFonts w:ascii="Times New Roman" w:hAnsi="Times New Roman" w:cs="Times New Roman"/>
          <w:sz w:val="24"/>
          <w:szCs w:val="24"/>
        </w:rPr>
        <w:t xml:space="preserve"> об/мин - 2100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момент, </w:t>
      </w:r>
      <w:proofErr w:type="spellStart"/>
      <w:r w:rsidRPr="0082580B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82580B">
        <w:rPr>
          <w:rFonts w:ascii="Times New Roman" w:hAnsi="Times New Roman" w:cs="Times New Roman"/>
          <w:sz w:val="24"/>
          <w:szCs w:val="24"/>
        </w:rPr>
        <w:t xml:space="preserve"> - 87</w:t>
      </w:r>
    </w:p>
    <w:p w:rsidR="00F6734B" w:rsidRPr="0082580B" w:rsidRDefault="00DA6947" w:rsidP="001E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Трансмиссия  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Сцепление КрАЗ-256, КрАЗ-257 - Двухдисковое, сухое, с периферийными нажимными пружинами.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Коробка передач ЯМЗ-238К или ЯМЗ-236С - Механическая, пятиступенчатая с синхронизаторами на второй, третьей, четвертой и пятой передачах.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Карданная передача КрАЗ-256, КрАЗ-257 - Открытая, с трубчатыми карданными валами, карданы которых снабжены игольчатыми подшипниками.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В лини</w:t>
      </w:r>
      <w:r w:rsidR="00DA6947" w:rsidRPr="0082580B">
        <w:rPr>
          <w:rFonts w:ascii="Times New Roman" w:hAnsi="Times New Roman" w:cs="Times New Roman"/>
          <w:sz w:val="24"/>
          <w:szCs w:val="24"/>
        </w:rPr>
        <w:t>и привода заднего моста КрАЗ-258</w:t>
      </w:r>
      <w:r w:rsidRPr="0082580B">
        <w:rPr>
          <w:rFonts w:ascii="Times New Roman" w:hAnsi="Times New Roman" w:cs="Times New Roman"/>
          <w:sz w:val="24"/>
          <w:szCs w:val="24"/>
        </w:rPr>
        <w:t>, КрАЗ-257 установлена промежуточная опора.</w:t>
      </w:r>
    </w:p>
    <w:p w:rsidR="00F6734B" w:rsidRPr="0082580B" w:rsidRDefault="00DA694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Ведущие мосты КрАЗ-258</w:t>
      </w:r>
      <w:r w:rsidR="00F6734B" w:rsidRPr="0082580B">
        <w:rPr>
          <w:rFonts w:ascii="Times New Roman" w:hAnsi="Times New Roman" w:cs="Times New Roman"/>
          <w:sz w:val="24"/>
          <w:szCs w:val="24"/>
        </w:rPr>
        <w:t>, КрАЗ-257 - Главные передачи двойные с коническими шестернями со спиральными зубьями и цилиндрическими шестернями с прямыми зубьями.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Передаточное число главных передач — 8,21.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Дифференциал конический с четырьмя сателлитами.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Полуоси полностью разгружены. Балки мостов КрАЗ-256, КрАЗ-257 выполнены из стального литья.</w:t>
      </w:r>
    </w:p>
    <w:p w:rsidR="00F6734B" w:rsidRPr="0082580B" w:rsidRDefault="00DA6947" w:rsidP="001E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Ходовая часть  </w:t>
      </w:r>
    </w:p>
    <w:p w:rsidR="00F6734B" w:rsidRPr="0082580B" w:rsidRDefault="00DA694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Рама КрАЗ </w:t>
      </w:r>
      <w:r w:rsidR="00F6734B" w:rsidRPr="0082580B">
        <w:rPr>
          <w:rFonts w:ascii="Times New Roman" w:hAnsi="Times New Roman" w:cs="Times New Roman"/>
          <w:sz w:val="24"/>
          <w:szCs w:val="24"/>
        </w:rPr>
        <w:t xml:space="preserve"> - Клепаная. Продольные балки из швеллера № 30. Поперечины штампованные.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lastRenderedPageBreak/>
        <w:t>Передний буфер укреплен на концах продольных балок рамы при помощи кронштейнов.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Передняя ось - Двутаврового сечения. Трапеция рулевого управления расположена сзади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Подвеска передняя  - На двух продольных полуэллиптических рессорах с двумя телескопическими гидравлическими амортизаторами.</w:t>
      </w:r>
      <w:r w:rsidR="00DA6947" w:rsidRPr="0082580B">
        <w:rPr>
          <w:rFonts w:ascii="Times New Roman" w:hAnsi="Times New Roman" w:cs="Times New Roman"/>
          <w:sz w:val="24"/>
          <w:szCs w:val="24"/>
        </w:rPr>
        <w:t xml:space="preserve"> </w:t>
      </w:r>
      <w:r w:rsidRPr="0082580B">
        <w:rPr>
          <w:rFonts w:ascii="Times New Roman" w:hAnsi="Times New Roman" w:cs="Times New Roman"/>
          <w:sz w:val="24"/>
          <w:szCs w:val="24"/>
        </w:rPr>
        <w:t>Концы рессор закреплены в резиновых подушках.</w:t>
      </w:r>
    </w:p>
    <w:p w:rsidR="00F6734B" w:rsidRPr="0082580B" w:rsidRDefault="00DA6947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Подвеска задняя - Балансирного типа, н</w:t>
      </w:r>
      <w:r w:rsidR="00F6734B" w:rsidRPr="0082580B">
        <w:rPr>
          <w:rFonts w:ascii="Times New Roman" w:hAnsi="Times New Roman" w:cs="Times New Roman"/>
          <w:sz w:val="24"/>
          <w:szCs w:val="24"/>
        </w:rPr>
        <w:t>а двух продольных полуэллиптических рессорах.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Толкающие усилия и реактивные моменты передаются системой из шести реактивных штанг.</w:t>
      </w:r>
    </w:p>
    <w:p w:rsidR="00F6734B" w:rsidRPr="0082580B" w:rsidRDefault="00F6734B" w:rsidP="001E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Рулевое управление и тормоза </w:t>
      </w:r>
      <w:r w:rsidR="00DA6947" w:rsidRPr="0082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Рулевой механизм - Червяк с боковым сектором, передаточное число 21,5.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Усилитель рулевого управления </w:t>
      </w:r>
      <w:r w:rsidR="00DA6947" w:rsidRPr="0082580B">
        <w:rPr>
          <w:rFonts w:ascii="Times New Roman" w:hAnsi="Times New Roman" w:cs="Times New Roman"/>
          <w:sz w:val="24"/>
          <w:szCs w:val="24"/>
        </w:rPr>
        <w:t xml:space="preserve"> </w:t>
      </w:r>
      <w:r w:rsidRPr="0082580B">
        <w:rPr>
          <w:rFonts w:ascii="Times New Roman" w:hAnsi="Times New Roman" w:cs="Times New Roman"/>
          <w:sz w:val="24"/>
          <w:szCs w:val="24"/>
        </w:rPr>
        <w:t>- Пневматический.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Ножной тормоз - Колодочный (на всех колесах), привод тормозов пневматический.</w:t>
      </w:r>
    </w:p>
    <w:p w:rsidR="00F6734B" w:rsidRPr="0082580B" w:rsidRDefault="00F6734B" w:rsidP="001E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Ручной тормоз (стояночный) - Колодочного типа с механическим приводом.</w:t>
      </w:r>
    </w:p>
    <w:sectPr w:rsidR="00F6734B" w:rsidRPr="0082580B" w:rsidSect="00F43B8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DE"/>
    <w:rsid w:val="000E5ABB"/>
    <w:rsid w:val="001E61A7"/>
    <w:rsid w:val="00290D29"/>
    <w:rsid w:val="004404CC"/>
    <w:rsid w:val="005122BB"/>
    <w:rsid w:val="0052150E"/>
    <w:rsid w:val="005624CB"/>
    <w:rsid w:val="005824FB"/>
    <w:rsid w:val="0082580B"/>
    <w:rsid w:val="008947DB"/>
    <w:rsid w:val="00B004E2"/>
    <w:rsid w:val="00B13C4C"/>
    <w:rsid w:val="00B72FFA"/>
    <w:rsid w:val="00C95B35"/>
    <w:rsid w:val="00DA6947"/>
    <w:rsid w:val="00DD5C3B"/>
    <w:rsid w:val="00E53C5A"/>
    <w:rsid w:val="00E70FDE"/>
    <w:rsid w:val="00F43B88"/>
    <w:rsid w:val="00F45892"/>
    <w:rsid w:val="00F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2018-11-16T10:41:00Z</dcterms:created>
  <dcterms:modified xsi:type="dcterms:W3CDTF">2021-03-04T14:19:00Z</dcterms:modified>
</cp:coreProperties>
</file>