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BE" w:rsidRPr="007D7A3B" w:rsidRDefault="007D7A3B" w:rsidP="007D7A3B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A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13-251 </w:t>
      </w:r>
      <w:proofErr w:type="spellStart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Dynapac</w:t>
      </w:r>
      <w:proofErr w:type="spellEnd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CC5200 VI </w:t>
      </w:r>
      <w:proofErr w:type="spellStart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двухвальцевый</w:t>
      </w:r>
      <w:proofErr w:type="spellEnd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гладкий </w:t>
      </w:r>
      <w:proofErr w:type="spellStart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виброкаток</w:t>
      </w:r>
      <w:proofErr w:type="spellEnd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сочленённый, частота  51/67 Гц, рабочие: ширина 1.95 м, вес 11.8-14.9 </w:t>
      </w:r>
      <w:proofErr w:type="spellStart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Cummins</w:t>
      </w:r>
      <w:proofErr w:type="spellEnd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QSF3.8/</w:t>
      </w:r>
      <w:proofErr w:type="spellStart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Deutz</w:t>
      </w:r>
      <w:proofErr w:type="spellEnd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TCD3.6 130-140 </w:t>
      </w:r>
      <w:proofErr w:type="spellStart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7D7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12 км/час, Швеция 2017 г.</w:t>
      </w:r>
    </w:p>
    <w:p w:rsidR="005D4009" w:rsidRDefault="005D4009" w:rsidP="0083368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009" w:rsidRDefault="005D4009" w:rsidP="0083368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3BE" w:rsidRPr="00EC73BE" w:rsidRDefault="005D4009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1170D9" wp14:editId="39232C58">
            <wp:simplePos x="0" y="0"/>
            <wp:positionH relativeFrom="margin">
              <wp:posOffset>306070</wp:posOffset>
            </wp:positionH>
            <wp:positionV relativeFrom="margin">
              <wp:posOffset>790575</wp:posOffset>
            </wp:positionV>
            <wp:extent cx="5604510" cy="3794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73BE"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Тандемные катки с шарнирным сочленением </w:t>
      </w:r>
      <w:proofErr w:type="spellStart"/>
      <w:r w:rsidR="00EC73BE"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Dynapac</w:t>
      </w:r>
      <w:proofErr w:type="spellEnd"/>
      <w:r w:rsidR="00EC73BE"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последнего поколения разработаны для удовлетворения потребностей подрядчиков, дорожных строителей и компаний по аренде оборудования по всему миру. Оператор тандемного катка </w:t>
      </w:r>
      <w:proofErr w:type="spellStart"/>
      <w:r w:rsidR="00EC73BE"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Dynapac</w:t>
      </w:r>
      <w:proofErr w:type="spellEnd"/>
      <w:r w:rsidR="00EC73BE"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контролирует машину благодаря оптимизированной эргономике, наглядным панелям управления и прекрасной обзорности. Точки ежедневного обслуживания немногочисленны и легкодоступны. Положение двигателя на заднем модуле, большие, легко открываемые капоты двигателя, расположение всех точек обслуживания на одной стороне машины — все это способствует упрощению и ускорению процесса обслуживания. Информация о техническом состоянии машины, отображаемая непосредственно на ЖК-дисплее оператора, также облегчает выполнение обслуживания.</w:t>
      </w:r>
    </w:p>
    <w:p w:rsidR="00EC73BE" w:rsidRDefault="00EC73BE" w:rsidP="00EC73B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73BE" w:rsidRPr="00EC73BE" w:rsidRDefault="00EC73BE" w:rsidP="00EC73BE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 и преимущества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Способны</w:t>
      </w:r>
      <w:proofErr w:type="gramEnd"/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уплотнить любую асфальтобетонную смесь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Мощный двигатель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Панель управления, отображающая необходимую информацию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Гибкая система рулевого управления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Исключительный комфорт для оператора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Наша задача — воплотить ваши планы в жизнь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Забота об окружающей среде</w:t>
      </w:r>
    </w:p>
    <w:p w:rsidR="00EC73BE" w:rsidRPr="00EC73BE" w:rsidRDefault="00EC73BE" w:rsidP="00EC73BE">
      <w:pPr>
        <w:spacing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Простота технического обслуживания всех компонентов</w:t>
      </w:r>
    </w:p>
    <w:p w:rsidR="0083368F" w:rsidRPr="0083368F" w:rsidRDefault="0083368F" w:rsidP="0083368F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68F" w:rsidRPr="0083368F" w:rsidRDefault="0083368F" w:rsidP="0083368F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anchor="panel-0" w:history="1">
        <w:r w:rsidRPr="0083368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Технические характеристики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0"/>
        <w:gridCol w:w="6034"/>
      </w:tblGrid>
      <w:tr w:rsidR="0083368F" w:rsidRPr="0083368F" w:rsidTr="0083368F">
        <w:tc>
          <w:tcPr>
            <w:tcW w:w="0" w:type="auto"/>
            <w:gridSpan w:val="2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рабочая масса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14 890 кг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масса (включая ROPS)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 кг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Масса переднего модуля / заднего </w:t>
            </w: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модуля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5 900 кг/ 5 900 кг </w:t>
            </w:r>
          </w:p>
        </w:tc>
      </w:tr>
      <w:tr w:rsidR="0083368F" w:rsidRPr="0083368F" w:rsidTr="0083368F">
        <w:tc>
          <w:tcPr>
            <w:tcW w:w="0" w:type="auto"/>
            <w:gridSpan w:val="2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Сцепление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Диапазон скорости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0-12 </w:t>
            </w:r>
            <w:proofErr w:type="spell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/h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Вертикальная осцилляция 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±7°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 преодолеваемый уклон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34 %</w:t>
            </w:r>
          </w:p>
        </w:tc>
      </w:tr>
      <w:tr w:rsidR="0083368F" w:rsidRPr="0083368F" w:rsidTr="0083368F">
        <w:tc>
          <w:tcPr>
            <w:tcW w:w="0" w:type="auto"/>
            <w:gridSpan w:val="2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Уплотнение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Центробежная сила, при высокой/низкой амплитуде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кН/93 кН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амплитуда (высокая/низкая)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мм/0,3 мм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Статическая линейная нагрузка (передний/задний модуль)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30,3 кг/см/30,3 кг/см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Частота вибрации, при </w:t>
            </w: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высокой/низкой амплитуде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Гц/67 Гц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Водяной бак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литров (1050 литров с дополнительным водным баком)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Водяной бак (управляемый передний валец)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860 литров </w:t>
            </w:r>
          </w:p>
        </w:tc>
      </w:tr>
      <w:tr w:rsidR="0083368F" w:rsidRPr="0083368F" w:rsidTr="0083368F">
        <w:tc>
          <w:tcPr>
            <w:tcW w:w="0" w:type="auto"/>
            <w:gridSpan w:val="2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Производитель/Тип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QSF3.8 IV/T4f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водяным охлаждением, с дополнительным </w:t>
            </w: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воздухоохладителем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мощность, SAE J1995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кВт (130,0 </w:t>
            </w:r>
            <w:proofErr w:type="spell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@ 2 200 об</w:t>
            </w:r>
            <w:proofErr w:type="gram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бака для топливного реагента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</w:t>
            </w:r>
          </w:p>
        </w:tc>
      </w:tr>
      <w:tr w:rsidR="0083368F" w:rsidRPr="0083368F" w:rsidTr="0083368F">
        <w:tc>
          <w:tcPr>
            <w:tcW w:w="0" w:type="auto"/>
            <w:gridSpan w:val="2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двигателя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Производитель/Тип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QSF3.8 IIIA/T3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водяным охлаждением, с дополнительным </w:t>
            </w: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воздухоохладителем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Номинальная мощность, SAE J1995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кВт (140 </w:t>
            </w:r>
            <w:proofErr w:type="spell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@ 2 200 об</w:t>
            </w:r>
            <w:proofErr w:type="gram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</w:t>
            </w:r>
          </w:p>
        </w:tc>
      </w:tr>
      <w:tr w:rsidR="0083368F" w:rsidRPr="0083368F" w:rsidTr="0083368F">
        <w:tc>
          <w:tcPr>
            <w:tcW w:w="0" w:type="auto"/>
            <w:gridSpan w:val="2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двигателя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Производитель/Тип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68F" w:rsidRPr="0083368F" w:rsidTr="0083368F">
        <w:tc>
          <w:tcPr>
            <w:tcW w:w="0" w:type="auto"/>
            <w:gridSpan w:val="2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Гибравлическая</w:t>
            </w:r>
            <w:proofErr w:type="spellEnd"/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передвижения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аксиально-поршневой насос переменной производительности</w:t>
            </w:r>
            <w:r w:rsidRPr="0083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радиально-поршневые моторы (2) переменной производительности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Вибрация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Регулируемые аксиально поршневые гидронасосы (2). Нерегулируемые аксиально поршневые </w:t>
            </w:r>
            <w:proofErr w:type="spell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гидромоторы</w:t>
            </w:r>
            <w:proofErr w:type="spell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Нерегулируемый шестеренный гидронасос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тормоз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Гидростатический</w:t>
            </w:r>
            <w:proofErr w:type="gram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зависящий от положения рукояти движения </w:t>
            </w:r>
          </w:p>
        </w:tc>
      </w:tr>
      <w:tr w:rsidR="0083368F" w:rsidRPr="0083368F" w:rsidTr="0083368F"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3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Парковочный/ аварийный тормоз</w:t>
            </w:r>
          </w:p>
        </w:tc>
        <w:tc>
          <w:tcPr>
            <w:tcW w:w="0" w:type="auto"/>
            <w:hideMark/>
          </w:tcPr>
          <w:p w:rsidR="0083368F" w:rsidRPr="0083368F" w:rsidRDefault="0083368F" w:rsidP="0074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Высоконадежный многодисковый тормоз в </w:t>
            </w:r>
            <w:proofErr w:type="spellStart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гидромоторах</w:t>
            </w:r>
            <w:proofErr w:type="spellEnd"/>
            <w:r w:rsidRPr="0074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вальца и колес</w:t>
            </w:r>
          </w:p>
        </w:tc>
      </w:tr>
    </w:tbl>
    <w:p w:rsidR="000E5ABB" w:rsidRDefault="000E5ABB"/>
    <w:sectPr w:rsidR="000E5ABB" w:rsidSect="007D7A3B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2CF1"/>
    <w:multiLevelType w:val="multilevel"/>
    <w:tmpl w:val="8928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A"/>
    <w:rsid w:val="000C68CA"/>
    <w:rsid w:val="000E5ABB"/>
    <w:rsid w:val="0052150E"/>
    <w:rsid w:val="005D4009"/>
    <w:rsid w:val="00745E05"/>
    <w:rsid w:val="007D7A3B"/>
    <w:rsid w:val="0083368F"/>
    <w:rsid w:val="00E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ategory-name">
    <w:name w:val="category-name"/>
    <w:basedOn w:val="a0"/>
    <w:rsid w:val="0083368F"/>
  </w:style>
  <w:style w:type="character" w:styleId="a3">
    <w:name w:val="Hyperlink"/>
    <w:basedOn w:val="a0"/>
    <w:uiPriority w:val="99"/>
    <w:semiHidden/>
    <w:unhideWhenUsed/>
    <w:rsid w:val="0083368F"/>
    <w:rPr>
      <w:color w:val="0000FF"/>
      <w:u w:val="single"/>
    </w:rPr>
  </w:style>
  <w:style w:type="character" w:customStyle="1" w:styleId="icon">
    <w:name w:val="icon"/>
    <w:basedOn w:val="a0"/>
    <w:rsid w:val="0083368F"/>
  </w:style>
  <w:style w:type="character" w:customStyle="1" w:styleId="metric">
    <w:name w:val="metric"/>
    <w:basedOn w:val="a0"/>
    <w:rsid w:val="0083368F"/>
  </w:style>
  <w:style w:type="character" w:customStyle="1" w:styleId="value">
    <w:name w:val="value"/>
    <w:basedOn w:val="a0"/>
    <w:rsid w:val="0083368F"/>
  </w:style>
  <w:style w:type="character" w:customStyle="1" w:styleId="unit">
    <w:name w:val="unit"/>
    <w:basedOn w:val="a0"/>
    <w:rsid w:val="0083368F"/>
  </w:style>
  <w:style w:type="table" w:styleId="a4">
    <w:name w:val="Table Grid"/>
    <w:basedOn w:val="a1"/>
    <w:uiPriority w:val="59"/>
    <w:rsid w:val="00833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C7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4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ategory-name">
    <w:name w:val="category-name"/>
    <w:basedOn w:val="a0"/>
    <w:rsid w:val="0083368F"/>
  </w:style>
  <w:style w:type="character" w:styleId="a3">
    <w:name w:val="Hyperlink"/>
    <w:basedOn w:val="a0"/>
    <w:uiPriority w:val="99"/>
    <w:semiHidden/>
    <w:unhideWhenUsed/>
    <w:rsid w:val="0083368F"/>
    <w:rPr>
      <w:color w:val="0000FF"/>
      <w:u w:val="single"/>
    </w:rPr>
  </w:style>
  <w:style w:type="character" w:customStyle="1" w:styleId="icon">
    <w:name w:val="icon"/>
    <w:basedOn w:val="a0"/>
    <w:rsid w:val="0083368F"/>
  </w:style>
  <w:style w:type="character" w:customStyle="1" w:styleId="metric">
    <w:name w:val="metric"/>
    <w:basedOn w:val="a0"/>
    <w:rsid w:val="0083368F"/>
  </w:style>
  <w:style w:type="character" w:customStyle="1" w:styleId="value">
    <w:name w:val="value"/>
    <w:basedOn w:val="a0"/>
    <w:rsid w:val="0083368F"/>
  </w:style>
  <w:style w:type="character" w:customStyle="1" w:styleId="unit">
    <w:name w:val="unit"/>
    <w:basedOn w:val="a0"/>
    <w:rsid w:val="0083368F"/>
  </w:style>
  <w:style w:type="table" w:styleId="a4">
    <w:name w:val="Table Grid"/>
    <w:basedOn w:val="a1"/>
    <w:uiPriority w:val="59"/>
    <w:rsid w:val="00833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C7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D4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ynapac.com/ru/products/compaction/dynapac-cc5200-v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2019-08-05T11:49:00Z</dcterms:created>
  <dcterms:modified xsi:type="dcterms:W3CDTF">2019-08-05T13:36:00Z</dcterms:modified>
</cp:coreProperties>
</file>