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F8" w:rsidRPr="006542F8" w:rsidRDefault="006542F8" w:rsidP="006542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13-252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Caterpillar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CB-2.7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копктный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двухвальцевый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гладкий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виброкаток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частота 60/48 Гц, рабочие: ширина 1.2 м, вес 2.7-3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Cat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C1.5 30.7 </w:t>
      </w:r>
      <w:proofErr w:type="spellStart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5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 км/час, Италия 2017 г.</w:t>
      </w: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362074" wp14:editId="0887A908">
            <wp:simplePos x="0" y="0"/>
            <wp:positionH relativeFrom="margin">
              <wp:posOffset>485775</wp:posOffset>
            </wp:positionH>
            <wp:positionV relativeFrom="margin">
              <wp:posOffset>666750</wp:posOffset>
            </wp:positionV>
            <wp:extent cx="5376545" cy="3456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F8" w:rsidRDefault="006542F8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7A" w:rsidRDefault="0007197A" w:rsidP="00071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CB2.7 представляет собой машину массой 2,7–3 метрические тонны, оснащенную вальцами шириной 1200 мм (47 дюймов). Данная модель является универсальной машиной, которая может использоваться в качестве единственного вибрационного катка в небольших проектах или в качестве вспомогательного катка на больших площадках, где работают другие высокопроизводительные машины. За счет высокой амплитуды колебаний и увеличенной ширины вальцов каток способен обеспечивать производительность (тонн/ч), идеальную для работ на обочинах, небольших парковках, дополнительных полосах дорог и других схожих проектах.</w:t>
      </w:r>
    </w:p>
    <w:p w:rsidR="0007197A" w:rsidRDefault="0007197A" w:rsidP="0007197A">
      <w:pPr>
        <w:pStyle w:val="a3"/>
        <w:spacing w:before="0" w:beforeAutospacing="0" w:after="0" w:afterAutospacing="0"/>
      </w:pPr>
      <w:r>
        <w:t xml:space="preserve"> Компания </w:t>
      </w:r>
      <w:proofErr w:type="spellStart"/>
      <w:r>
        <w:t>Caterpillar</w:t>
      </w:r>
      <w:proofErr w:type="spellEnd"/>
      <w:r>
        <w:t xml:space="preserve"> выпустила универсальные вибрационные катки моделей CB2.5, CB2.7, CB2.9 и CC2.6 со стандартной эксплуатационной массой в метрических тоннах.</w:t>
      </w:r>
    </w:p>
    <w:p w:rsidR="0007197A" w:rsidRDefault="0007197A" w:rsidP="0007197A">
      <w:pPr>
        <w:pStyle w:val="a3"/>
        <w:spacing w:before="0" w:beforeAutospacing="0" w:after="0" w:afterAutospacing="0"/>
      </w:pPr>
      <w:r>
        <w:t xml:space="preserve">Катки </w:t>
      </w:r>
      <w:proofErr w:type="spellStart"/>
      <w:r>
        <w:t>Cat</w:t>
      </w:r>
      <w:proofErr w:type="spellEnd"/>
      <w:r>
        <w:t xml:space="preserve"> моделей CB2.5, CB2.7, CB2.9 и CC2.6 представлены в большом диапазоне типоразмеров: от 2,5 до 2,9 </w:t>
      </w:r>
      <w:proofErr w:type="spellStart"/>
      <w:r>
        <w:t>метрич</w:t>
      </w:r>
      <w:proofErr w:type="spellEnd"/>
      <w:r>
        <w:t>. т. Их можно применять для работ на улицах, велосипедных и подъездных дорожках, дворах, парковках, а также для работ в центре города, ямочного ремонта и работ на обочинах.</w:t>
      </w:r>
    </w:p>
    <w:p w:rsidR="0007197A" w:rsidRDefault="0007197A" w:rsidP="0007197A">
      <w:pPr>
        <w:pStyle w:val="a3"/>
        <w:spacing w:before="0" w:beforeAutospacing="0" w:after="0" w:afterAutospacing="0"/>
      </w:pPr>
      <w:r w:rsidRPr="00580773">
        <w:rPr>
          <w:b/>
        </w:rPr>
        <w:t>Простота эксплуатации</w:t>
      </w:r>
      <w:r>
        <w:br/>
      </w:r>
      <w:proofErr w:type="spellStart"/>
      <w:r>
        <w:t>Тумблерный</w:t>
      </w:r>
      <w:proofErr w:type="spellEnd"/>
      <w:r>
        <w:t xml:space="preserve"> переключатель для быстрого и простого включения функций машины обеспечивает простоту управления.</w:t>
      </w:r>
      <w:r>
        <w:br/>
        <w:t xml:space="preserve">Контроль эксплуатационных показателей машины можно осуществлять на простом аналоговом дисплее, на который выводятся значения уровня топлива, температуры двигателя и </w:t>
      </w:r>
      <w:proofErr w:type="spellStart"/>
      <w:r>
        <w:t>моточасов</w:t>
      </w:r>
      <w:proofErr w:type="spellEnd"/>
      <w:r>
        <w:t>. Легкий запуск происходит за счет уникальной конструкции запальных свечей.</w:t>
      </w:r>
    </w:p>
    <w:p w:rsidR="0007197A" w:rsidRDefault="0007197A" w:rsidP="0007197A">
      <w:pPr>
        <w:pStyle w:val="a3"/>
        <w:spacing w:before="0" w:beforeAutospacing="0" w:after="0" w:afterAutospacing="0"/>
      </w:pPr>
      <w:r w:rsidRPr="00580773">
        <w:rPr>
          <w:b/>
        </w:rPr>
        <w:t>Простая транспортировка</w:t>
      </w:r>
      <w:r>
        <w:br/>
        <w:t>Перевозка на другое место эксплуатации стала простой, как никогда раньше.</w:t>
      </w:r>
      <w:r>
        <w:br/>
        <w:t>Единая точка подъема и прочная сцепка делают подъем машины и ее установку на транспортирующий автомобиль простой и легкой.</w:t>
      </w:r>
      <w:r>
        <w:br/>
        <w:t>Благодаря складной конструкции ROPS высота машины в транспортировочном положении очень мала, она также позволяет машине проходить под низкими конструкциями и рядом с ними во время укладки дорожного покрытия.</w:t>
      </w:r>
    </w:p>
    <w:p w:rsidR="0007197A" w:rsidRDefault="0007197A" w:rsidP="0007197A">
      <w:pPr>
        <w:pStyle w:val="a3"/>
        <w:spacing w:before="0" w:beforeAutospacing="0" w:after="0" w:afterAutospacing="0"/>
      </w:pPr>
      <w:r w:rsidRPr="00580773">
        <w:rPr>
          <w:b/>
        </w:rPr>
        <w:t>Быстрое техническое обслуживание</w:t>
      </w:r>
      <w:r>
        <w:br/>
        <w:t xml:space="preserve">Простая система диагностики и свободный доступ к ключевому оборудованию способствуют оптимизации производительности. Система предохранителей и реле новых универсальных </w:t>
      </w:r>
      <w:r>
        <w:lastRenderedPageBreak/>
        <w:t>катков позволяет специалистам по техническому обслуживанию устранять причины неисправностей в кратчайшие строки, не применяя специальное оборудование.</w:t>
      </w:r>
      <w:r>
        <w:br/>
        <w:t>Визуальные индикаторы показывают изменения в системах управления воздушным потоком, охлаждения, распыления воды, в водоотделителе топливной системы и гидравлической системе. О</w:t>
      </w:r>
      <w:bookmarkStart w:id="0" w:name="_GoBack"/>
      <w:bookmarkEnd w:id="0"/>
      <w:r>
        <w:t>ни помогают оптимизировать плановые проверки, не выводя машину из эксплуатации.</w:t>
      </w:r>
    </w:p>
    <w:p w:rsidR="0007197A" w:rsidRDefault="0007197A" w:rsidP="0007197A">
      <w:pPr>
        <w:pStyle w:val="a3"/>
        <w:spacing w:before="0" w:beforeAutospacing="0" w:after="0" w:afterAutospacing="0"/>
      </w:pPr>
      <w:r w:rsidRPr="00580773">
        <w:rPr>
          <w:b/>
        </w:rPr>
        <w:t>Тщательный контроль</w:t>
      </w:r>
      <w:proofErr w:type="gramStart"/>
      <w:r>
        <w:br/>
        <w:t>Э</w:t>
      </w:r>
      <w:proofErr w:type="gramEnd"/>
      <w:r>
        <w:t>ти модели легко ввести в состав парка арендуемого оборудования.</w:t>
      </w:r>
      <w:r>
        <w:br/>
        <w:t xml:space="preserve">Система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™ </w:t>
      </w:r>
      <w:proofErr w:type="gramStart"/>
      <w:r>
        <w:t>будет постоянно следит</w:t>
      </w:r>
      <w:proofErr w:type="gramEnd"/>
      <w:r>
        <w:t xml:space="preserve"> и информировать владельца о местонахождении машины и необходимости технического обслуживания.</w:t>
      </w:r>
      <w:r>
        <w:br/>
        <w:t>Простая панель управления и просторная платформа обязательно понравятся большому числу операторов.</w:t>
      </w:r>
      <w:r>
        <w:br/>
        <w:t>Долговечные компоненты и экономичный двигатель позволяют максимально увеличить время полезной работы и снизить эксплуатационные расходы в течение всего срока службы.</w:t>
      </w:r>
    </w:p>
    <w:p w:rsidR="0007197A" w:rsidRDefault="0007197A" w:rsidP="0007197A">
      <w:pPr>
        <w:pStyle w:val="a3"/>
        <w:spacing w:before="0" w:beforeAutospacing="0" w:after="0" w:afterAutospacing="0"/>
      </w:pPr>
      <w:r w:rsidRPr="00580773">
        <w:rPr>
          <w:b/>
        </w:rPr>
        <w:t>Высокий КПД</w:t>
      </w:r>
      <w:proofErr w:type="gramStart"/>
      <w:r>
        <w:br/>
        <w:t>Э</w:t>
      </w:r>
      <w:proofErr w:type="gramEnd"/>
      <w:r>
        <w:t xml:space="preserve">ти новые универсальные катки оснащены двигателем C1.5, который соответствует требованиям стандартов на выбросы загрязняющих веществ, эквивалентных </w:t>
      </w:r>
      <w:proofErr w:type="spellStart"/>
      <w:r>
        <w:t>Tier</w:t>
      </w:r>
      <w:proofErr w:type="spellEnd"/>
      <w:r>
        <w:t xml:space="preserve"> 4 </w:t>
      </w:r>
      <w:proofErr w:type="spellStart"/>
      <w:r>
        <w:t>Interim</w:t>
      </w:r>
      <w:proofErr w:type="spellEnd"/>
      <w:r>
        <w:t xml:space="preserve"> Агентства по охране окружающей среды США, </w:t>
      </w:r>
      <w:proofErr w:type="spellStart"/>
      <w:r>
        <w:t>Stage</w:t>
      </w:r>
      <w:proofErr w:type="spellEnd"/>
      <w:r>
        <w:t xml:space="preserve"> IIIA ЕС и китайскому стандарту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III. (Примечание: стандарты на выбросы загрязняющих веществ </w:t>
      </w:r>
      <w:proofErr w:type="spellStart"/>
      <w:r>
        <w:t>Stage</w:t>
      </w:r>
      <w:proofErr w:type="spellEnd"/>
      <w:r>
        <w:t xml:space="preserve"> IIIB ЕС не относятся к данному классу мощности.).</w:t>
      </w:r>
      <w:r>
        <w:br/>
        <w:t>Мощность двигателя составляет 22,3 кВт (30,3 л. с), он эффективен в самых тяжелых условиях.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1011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2510.0 кг</w:t>
            </w:r>
          </w:p>
        </w:tc>
      </w:tr>
    </w:tbl>
    <w:p w:rsidR="0007197A" w:rsidRPr="0007197A" w:rsidRDefault="0007197A" w:rsidP="000719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Массы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1011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эксплуатационная масса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3088.0 кг</w:t>
            </w:r>
          </w:p>
        </w:tc>
      </w:tr>
    </w:tbl>
    <w:p w:rsidR="0007197A" w:rsidRPr="0007197A" w:rsidRDefault="0007197A" w:rsidP="000719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Эксплуатационные характеристики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99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ширина уплотнения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 мм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передвижения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 км/ч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барабана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 мм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линейная нагрузка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 кг/см</w:t>
            </w:r>
          </w:p>
        </w:tc>
      </w:tr>
    </w:tbl>
    <w:p w:rsidR="0007197A" w:rsidRPr="0007197A" w:rsidRDefault="0007197A" w:rsidP="000719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Соответствие нормам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937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 кВт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C1.5</w:t>
            </w:r>
          </w:p>
        </w:tc>
      </w:tr>
    </w:tbl>
    <w:p w:rsidR="0007197A" w:rsidRPr="0007197A" w:rsidRDefault="0007197A" w:rsidP="000719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Размеры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1099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2575.0 мм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 мм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1312.0 мм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ROPS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2700.0 мм</w:t>
            </w:r>
          </w:p>
        </w:tc>
      </w:tr>
    </w:tbl>
    <w:p w:rsidR="0007197A" w:rsidRPr="0007197A" w:rsidRDefault="0007197A" w:rsidP="000719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Система вибрации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3155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60/48 Гц (3600/2880 </w:t>
            </w:r>
            <w:proofErr w:type="spellStart"/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</w:t>
            </w:r>
            <w:proofErr w:type="spellEnd"/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./мин)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Центробежная сила на вальце — минимальная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 кН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амплитуда - высокая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 мм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Центробежная сила на вальце — максимальная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 кН</w:t>
            </w:r>
          </w:p>
        </w:tc>
      </w:tr>
    </w:tbl>
    <w:p w:rsidR="0007197A" w:rsidRPr="0007197A" w:rsidRDefault="0007197A" w:rsidP="000719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Заправочные объемы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795"/>
      </w:tblGrid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 л</w:t>
            </w:r>
          </w:p>
        </w:tc>
      </w:tr>
      <w:tr w:rsidR="0007197A" w:rsidRPr="0007197A" w:rsidTr="0007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системы распыления воды</w:t>
            </w:r>
          </w:p>
        </w:tc>
        <w:tc>
          <w:tcPr>
            <w:tcW w:w="0" w:type="auto"/>
            <w:vAlign w:val="center"/>
            <w:hideMark/>
          </w:tcPr>
          <w:p w:rsidR="0007197A" w:rsidRPr="0007197A" w:rsidRDefault="0007197A" w:rsidP="000719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 л</w:t>
            </w:r>
          </w:p>
        </w:tc>
      </w:tr>
    </w:tbl>
    <w:p w:rsidR="000E5ABB" w:rsidRDefault="000E5ABB" w:rsidP="0007197A"/>
    <w:sectPr w:rsidR="000E5ABB" w:rsidSect="006542F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FEF"/>
    <w:multiLevelType w:val="multilevel"/>
    <w:tmpl w:val="938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E"/>
    <w:rsid w:val="0007197A"/>
    <w:rsid w:val="000E5ABB"/>
    <w:rsid w:val="0052150E"/>
    <w:rsid w:val="00580773"/>
    <w:rsid w:val="00583629"/>
    <w:rsid w:val="006542F8"/>
    <w:rsid w:val="00C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97A"/>
    <w:rPr>
      <w:b/>
      <w:bCs/>
    </w:rPr>
  </w:style>
  <w:style w:type="character" w:styleId="a5">
    <w:name w:val="Hyperlink"/>
    <w:basedOn w:val="a0"/>
    <w:uiPriority w:val="99"/>
    <w:semiHidden/>
    <w:unhideWhenUsed/>
    <w:rsid w:val="0007197A"/>
    <w:rPr>
      <w:color w:val="0000FF"/>
      <w:u w:val="single"/>
    </w:rPr>
  </w:style>
  <w:style w:type="character" w:customStyle="1" w:styleId="unit">
    <w:name w:val="unit"/>
    <w:basedOn w:val="a0"/>
    <w:rsid w:val="0007197A"/>
  </w:style>
  <w:style w:type="paragraph" w:styleId="a6">
    <w:name w:val="Balloon Text"/>
    <w:basedOn w:val="a"/>
    <w:link w:val="a7"/>
    <w:uiPriority w:val="99"/>
    <w:semiHidden/>
    <w:unhideWhenUsed/>
    <w:rsid w:val="00654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97A"/>
    <w:rPr>
      <w:b/>
      <w:bCs/>
    </w:rPr>
  </w:style>
  <w:style w:type="character" w:styleId="a5">
    <w:name w:val="Hyperlink"/>
    <w:basedOn w:val="a0"/>
    <w:uiPriority w:val="99"/>
    <w:semiHidden/>
    <w:unhideWhenUsed/>
    <w:rsid w:val="0007197A"/>
    <w:rPr>
      <w:color w:val="0000FF"/>
      <w:u w:val="single"/>
    </w:rPr>
  </w:style>
  <w:style w:type="character" w:customStyle="1" w:styleId="unit">
    <w:name w:val="unit"/>
    <w:basedOn w:val="a0"/>
    <w:rsid w:val="0007197A"/>
  </w:style>
  <w:style w:type="paragraph" w:styleId="a6">
    <w:name w:val="Balloon Text"/>
    <w:basedOn w:val="a"/>
    <w:link w:val="a7"/>
    <w:uiPriority w:val="99"/>
    <w:semiHidden/>
    <w:unhideWhenUsed/>
    <w:rsid w:val="00654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2019-08-05T09:15:00Z</dcterms:created>
  <dcterms:modified xsi:type="dcterms:W3CDTF">2019-08-05T10:29:00Z</dcterms:modified>
</cp:coreProperties>
</file>