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9" w:rsidRPr="00BB0BFD" w:rsidRDefault="00056769" w:rsidP="002852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BB0B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9D0E92" wp14:editId="4C44E003">
            <wp:simplePos x="0" y="0"/>
            <wp:positionH relativeFrom="margin">
              <wp:posOffset>718820</wp:posOffset>
            </wp:positionH>
            <wp:positionV relativeFrom="margin">
              <wp:posOffset>899160</wp:posOffset>
            </wp:positionV>
            <wp:extent cx="4810125" cy="26308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0BFD" w:rsidRPr="00BB0BFD">
        <w:rPr>
          <w:b/>
          <w:noProof/>
          <w:sz w:val="28"/>
          <w:szCs w:val="28"/>
        </w:rPr>
        <w:t>02-372 Шкода ЛИАЗ-100.45, Skoda LIAZ-100.45 4х2 седельный тягач с нагрузкой на ССУ 9.1 тн для междугородных перевозок, мест 3, снаряженный вес 6,84 тн, полный вес 16 тн, MS 637/638 270/304 лс, 92 км/час, LIAZ Чехословакия 1974-84 г.</w:t>
      </w: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FD75A7" w:rsidRDefault="00FD75A7" w:rsidP="002852D9">
      <w:pPr>
        <w:pStyle w:val="a3"/>
        <w:spacing w:before="0" w:beforeAutospacing="0" w:after="0" w:afterAutospacing="0"/>
      </w:pPr>
    </w:p>
    <w:p w:rsidR="009B145D" w:rsidRDefault="002852D9" w:rsidP="002852D9">
      <w:pPr>
        <w:pStyle w:val="a3"/>
        <w:spacing w:before="0" w:beforeAutospacing="0" w:after="0" w:afterAutospacing="0"/>
      </w:pPr>
      <w:r>
        <w:t xml:space="preserve"> </w:t>
      </w:r>
      <w:r w:rsidR="009B145D">
        <w:t xml:space="preserve">В 1951 году было решено перевести производство грузовых автомобилей </w:t>
      </w:r>
      <w:proofErr w:type="spellStart"/>
      <w:r w:rsidR="009B145D">
        <w:t>Škoda</w:t>
      </w:r>
      <w:proofErr w:type="spellEnd"/>
      <w:r w:rsidR="009B145D">
        <w:t xml:space="preserve"> в район </w:t>
      </w:r>
      <w:proofErr w:type="spellStart"/>
      <w:r w:rsidR="009B145D">
        <w:t>Либерец</w:t>
      </w:r>
      <w:proofErr w:type="spellEnd"/>
      <w:r w:rsidR="009B145D">
        <w:t xml:space="preserve"> на севере Чехословакии. Несколько небольших машиностроительных предприятий были реконструированы и после объединения образовали LIAZ (</w:t>
      </w:r>
      <w:proofErr w:type="spellStart"/>
      <w:r w:rsidR="009B145D">
        <w:t>Liberecké</w:t>
      </w:r>
      <w:proofErr w:type="spellEnd"/>
      <w:r w:rsidR="009B145D">
        <w:t xml:space="preserve"> </w:t>
      </w:r>
      <w:proofErr w:type="spellStart"/>
      <w:r w:rsidR="009B145D">
        <w:t>Automobilove</w:t>
      </w:r>
      <w:proofErr w:type="spellEnd"/>
      <w:r w:rsidR="009B145D">
        <w:t xml:space="preserve"> </w:t>
      </w:r>
      <w:proofErr w:type="spellStart"/>
      <w:r w:rsidR="009B145D">
        <w:t>Zavodý</w:t>
      </w:r>
      <w:proofErr w:type="spellEnd"/>
      <w:r w:rsidR="009B145D">
        <w:t xml:space="preserve"> - </w:t>
      </w:r>
      <w:proofErr w:type="spellStart"/>
      <w:r w:rsidR="009B145D">
        <w:t>Либерецкие</w:t>
      </w:r>
      <w:proofErr w:type="spellEnd"/>
      <w:r w:rsidR="009B145D">
        <w:t xml:space="preserve"> автомобильные заводы). В январе 1952 г началось производство автомобилей семейств Škoda-706RT и -706MT. Спустя год LIAZ получил самостоятельность, и выпускаемые автомобили имели двойную марку </w:t>
      </w:r>
      <w:proofErr w:type="spellStart"/>
      <w:r w:rsidR="009B145D">
        <w:t>Škoda</w:t>
      </w:r>
      <w:proofErr w:type="spellEnd"/>
      <w:r w:rsidR="009B145D">
        <w:t xml:space="preserve">-LIAZ. </w:t>
      </w:r>
    </w:p>
    <w:p w:rsidR="00996B4B" w:rsidRDefault="002852D9" w:rsidP="002852D9">
      <w:pPr>
        <w:pStyle w:val="a3"/>
        <w:spacing w:before="0" w:beforeAutospacing="0" w:after="0" w:afterAutospacing="0"/>
      </w:pPr>
      <w:r>
        <w:t xml:space="preserve"> </w:t>
      </w:r>
      <w:r w:rsidR="009B145D">
        <w:t xml:space="preserve">В начале семидесятых было разработано новое семейство. Эти автомобили получили новую марку LIAZ, без упоминания о </w:t>
      </w:r>
      <w:proofErr w:type="spellStart"/>
      <w:r w:rsidR="009B145D">
        <w:t>Škoda</w:t>
      </w:r>
      <w:proofErr w:type="spellEnd"/>
      <w:r w:rsidR="009B145D">
        <w:t xml:space="preserve">. Первыми в серию пошли в 1974 г грузовые автомобили LIAZ 100.05 и седельные тягачи LIAZ 100.45. Это позволило снять с производства устаревшие Skoda-706MT и 706MTTN. </w:t>
      </w:r>
      <w:proofErr w:type="gramStart"/>
      <w:r w:rsidR="009B145D">
        <w:t>Тем не менее, выпуск самосвалов на базе Skoda-706MT продолжался до 1987 г.</w:t>
      </w:r>
      <w:r w:rsidR="00DF0A96">
        <w:t xml:space="preserve"> Первыми на конвейер стали двухосные грузовики полной массой до 19 т и седельные тягачи Шкода ЛИАЗ 100.42, предназначенные для автопоездов массой до 38 т. В том же году к ним добавился седельный тягач с индексом 100.45, а через год — бортовой грузовик 100.05.</w:t>
      </w:r>
      <w:proofErr w:type="gramEnd"/>
    </w:p>
    <w:p w:rsidR="00996B4B" w:rsidRDefault="00996B4B" w:rsidP="002852D9">
      <w:pPr>
        <w:pStyle w:val="a3"/>
        <w:spacing w:before="0" w:beforeAutospacing="0" w:after="0" w:afterAutospacing="0"/>
      </w:pPr>
      <w:r>
        <w:t xml:space="preserve"> Новое поколение чехословацких грузовиков </w:t>
      </w:r>
      <w:proofErr w:type="gramStart"/>
      <w:r>
        <w:t>Шкода</w:t>
      </w:r>
      <w:proofErr w:type="gramEnd"/>
      <w:r>
        <w:t xml:space="preserve"> </w:t>
      </w:r>
      <w:proofErr w:type="spellStart"/>
      <w:r>
        <w:t>Лиаз</w:t>
      </w:r>
      <w:proofErr w:type="spellEnd"/>
      <w:r>
        <w:t xml:space="preserve"> 110 отличалось необычно стильным и продуманным дизайном. Этому предшествовало создание нескольких прототипов, что позволило в конечном итоге создать действительно оптимальную модель с идеально проработанными мелочами и унифицированными запчастями. </w:t>
      </w:r>
    </w:p>
    <w:p w:rsidR="004F7641" w:rsidRDefault="004F7641" w:rsidP="004F7641">
      <w:pPr>
        <w:pStyle w:val="a3"/>
        <w:spacing w:before="0" w:beforeAutospacing="0" w:after="0" w:afterAutospacing="0"/>
      </w:pPr>
      <w:r>
        <w:t xml:space="preserve"> В 1984 г автомобили LIAZ подверглись небольшой модернизации, получи </w:t>
      </w:r>
      <w:proofErr w:type="spellStart"/>
      <w:r>
        <w:t>откидывающуюуся</w:t>
      </w:r>
      <w:proofErr w:type="spellEnd"/>
      <w:r>
        <w:t xml:space="preserve"> вперед кабину. При этом внешне автомобили </w:t>
      </w:r>
      <w:proofErr w:type="spellStart"/>
      <w:r>
        <w:t>новго</w:t>
      </w:r>
      <w:proofErr w:type="spellEnd"/>
      <w:r>
        <w:t xml:space="preserve"> семейства LIAZ 110 не отличались от LIAZ 100. Одновременно началось производство трёхосного семейства LIAZ 122. Спроектированные на </w:t>
      </w:r>
      <w:proofErr w:type="spellStart"/>
      <w:r>
        <w:t>Лиаз</w:t>
      </w:r>
      <w:proofErr w:type="spellEnd"/>
      <w:r>
        <w:t xml:space="preserve"> новые двигатели MS638 и MS637, оснащенные 6 цилиндрами с </w:t>
      </w:r>
      <w:proofErr w:type="spellStart"/>
      <w:r>
        <w:t>турбонаддувом</w:t>
      </w:r>
      <w:proofErr w:type="spellEnd"/>
      <w:r>
        <w:t xml:space="preserve">, при 2000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 xml:space="preserve"> выдавали мощность 270 и 304 л. с. Крепление обоих двигателей было спроектировано с таким расчетом, чтобы каждый из них можно было устанавливать на любую модификацию. Наклон цилиндров на 45 градусов позволил освободить больше места для среднего сиденья и понизить пол в кабине. Также за сиденьями в кабине имелись багажная полка и спальное место, чем предыдущая модель не могла </w:t>
      </w:r>
      <w:proofErr w:type="gramStart"/>
      <w:r>
        <w:t>похвалиться</w:t>
      </w:r>
      <w:proofErr w:type="gramEnd"/>
      <w:r>
        <w:t>.</w:t>
      </w:r>
    </w:p>
    <w:p w:rsidR="004F7641" w:rsidRDefault="004F7641" w:rsidP="004F7641">
      <w:pPr>
        <w:pStyle w:val="a3"/>
        <w:spacing w:before="0" w:beforeAutospacing="0" w:after="0" w:afterAutospacing="0"/>
      </w:pPr>
      <w:r>
        <w:t xml:space="preserve"> С распадом </w:t>
      </w:r>
      <w:proofErr w:type="spellStart"/>
      <w:r>
        <w:t>соцлагеря</w:t>
      </w:r>
      <w:proofErr w:type="spellEnd"/>
      <w:r>
        <w:t xml:space="preserve"> и разделением Чехословакии LIAZ вошёл в полосу кризиса. По сравнению с западноевропейскими грузовиками, LIAZ проигрывали практически по всем параметрам. В 1992 началась приватизация предприятия, которая завершилась в 1995 г </w:t>
      </w:r>
      <w:r>
        <w:lastRenderedPageBreak/>
        <w:t xml:space="preserve">возвращением в состав машиностроительного концерна </w:t>
      </w:r>
      <w:proofErr w:type="spellStart"/>
      <w:r>
        <w:t>Škoda</w:t>
      </w:r>
      <w:proofErr w:type="spellEnd"/>
      <w:r>
        <w:t xml:space="preserve">. В настоящее время автомобили выпускаются под маркой </w:t>
      </w:r>
      <w:proofErr w:type="spellStart"/>
      <w:r>
        <w:t>Škoda</w:t>
      </w:r>
      <w:proofErr w:type="spellEnd"/>
      <w:r>
        <w:t>-LIAZ.</w:t>
      </w:r>
    </w:p>
    <w:p w:rsidR="004F7641" w:rsidRDefault="004F7641" w:rsidP="004F7641">
      <w:pPr>
        <w:pStyle w:val="a3"/>
        <w:spacing w:before="0" w:beforeAutospacing="0" w:after="0" w:afterAutospacing="0"/>
      </w:pPr>
      <w:r>
        <w:t xml:space="preserve"> Как ни странно, но освоение производства LIAZ 100 не привело к немедленным закупкам. Первые автомобили LIAZ были поставлены в СССР в начале восьмидесятых. Это были автопоезда в </w:t>
      </w:r>
      <w:proofErr w:type="spellStart"/>
      <w:r>
        <w:t>оставе</w:t>
      </w:r>
      <w:proofErr w:type="spellEnd"/>
      <w:r>
        <w:t xml:space="preserve"> седельных тягачей LIAZ 100.42 и полуприцепов-рефрижераторов </w:t>
      </w:r>
      <w:proofErr w:type="spellStart"/>
      <w:r>
        <w:t>Orličan</w:t>
      </w:r>
      <w:proofErr w:type="spellEnd"/>
      <w:r>
        <w:t xml:space="preserve"> N13CH. После длительных </w:t>
      </w:r>
      <w:proofErr w:type="gramStart"/>
      <w:r>
        <w:t>испытаний</w:t>
      </w:r>
      <w:proofErr w:type="gramEnd"/>
      <w:r>
        <w:t xml:space="preserve"> наконец было принято решение о закупке, и с 1982 г тягачи LIAZ начали поступать в СССР. Основную массу поставок составляли седельные тягачи LIAZ 100 модификаций 42, 45 и 47, работавшие с полуприцепами-рефрижераторами, а также 55 </w:t>
      </w:r>
      <w:proofErr w:type="spellStart"/>
      <w:r>
        <w:t>Turbo</w:t>
      </w:r>
      <w:proofErr w:type="spellEnd"/>
      <w:r>
        <w:t xml:space="preserve"> для международных перевозок. </w:t>
      </w:r>
    </w:p>
    <w:p w:rsidR="004F7641" w:rsidRDefault="004F7641" w:rsidP="004F7641">
      <w:pPr>
        <w:pStyle w:val="a3"/>
        <w:spacing w:before="0" w:beforeAutospacing="0" w:after="0" w:afterAutospacing="0"/>
      </w:pPr>
      <w:r>
        <w:t xml:space="preserve">С началом производства LIAZ 110 поставки продолжились. Как и в случае с LIAZ 100, поставлялись седельные тягачи для работы с полуприцепами-рефрижераторами </w:t>
      </w:r>
      <w:proofErr w:type="spellStart"/>
      <w:r>
        <w:t>Orlican</w:t>
      </w:r>
      <w:proofErr w:type="spellEnd"/>
      <w:r>
        <w:t>. В меньшем количестве поставлялись седельные тягачи LIAZ 110.551 для дальних и международных перевозок.</w:t>
      </w:r>
    </w:p>
    <w:p w:rsidR="00233F7C" w:rsidRDefault="00233F7C" w:rsidP="002852D9">
      <w:pPr>
        <w:pStyle w:val="a3"/>
        <w:spacing w:before="0" w:beforeAutospacing="0" w:after="0" w:afterAutospacing="0"/>
      </w:pPr>
    </w:p>
    <w:p w:rsidR="00DF0A96" w:rsidRPr="00DF0A96" w:rsidRDefault="00DF0A96" w:rsidP="002852D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F0A96">
        <w:rPr>
          <w:b/>
          <w:bCs/>
        </w:rPr>
        <w:t xml:space="preserve">Технические характеристики грузовика </w:t>
      </w:r>
      <w:proofErr w:type="spellStart"/>
      <w:r w:rsidRPr="00DF0A96">
        <w:rPr>
          <w:b/>
          <w:bCs/>
        </w:rPr>
        <w:t>Skoda</w:t>
      </w:r>
      <w:proofErr w:type="spellEnd"/>
      <w:r w:rsidRPr="00DF0A96">
        <w:rPr>
          <w:b/>
          <w:bCs/>
        </w:rPr>
        <w:t xml:space="preserve"> LIAZ 100.42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седельный тягач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(длина/ширина/высота), </w:t>
      </w:r>
      <w:proofErr w:type="gram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: 6350/2500/2810</w:t>
      </w:r>
    </w:p>
    <w:p w:rsid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: 6800</w:t>
      </w:r>
    </w:p>
    <w:p w:rsidR="002852D9" w:rsidRPr="00DF0A96" w:rsidRDefault="002852D9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автопоезда, </w:t>
      </w:r>
      <w:proofErr w:type="gramStart"/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32000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и тип двигателя: MS 634</w:t>
      </w:r>
      <w:r w:rsidR="002852D9"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 </w:t>
      </w:r>
      <w:proofErr w:type="spellStart"/>
      <w:r w:rsidR="002852D9"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TDi</w:t>
      </w:r>
      <w:proofErr w:type="spell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дизельный R6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двигателя, см. куб.: 11940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.: 201 при 2000 об/мин.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момент, </w:t>
      </w:r>
      <w:proofErr w:type="spell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751 при 1400 </w:t>
      </w:r>
      <w:proofErr w:type="gram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КПП: </w:t>
      </w:r>
      <w:proofErr w:type="gram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5-ступенчатая</w:t>
      </w:r>
      <w:r w:rsid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2852D9"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передач 10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/ч: 98</w:t>
      </w:r>
    </w:p>
    <w:p w:rsidR="00DF0A96" w:rsidRP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топлива, </w:t>
      </w:r>
      <w:proofErr w:type="gramStart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/100 км: 35-40</w:t>
      </w:r>
    </w:p>
    <w:p w:rsidR="00DF0A96" w:rsidRDefault="00DF0A96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топливных баков: 2 по 175 л</w:t>
      </w:r>
    </w:p>
    <w:p w:rsidR="002852D9" w:rsidRPr="002852D9" w:rsidRDefault="002852D9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Габариты, Д/</w:t>
      </w:r>
      <w:proofErr w:type="gramStart"/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/В, мм.: 6350/2500/2810.</w:t>
      </w:r>
    </w:p>
    <w:p w:rsidR="002852D9" w:rsidRPr="002852D9" w:rsidRDefault="002852D9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.: 3750.</w:t>
      </w:r>
    </w:p>
    <w:p w:rsidR="002852D9" w:rsidRDefault="002852D9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поворота, м.: 7, 75.</w:t>
      </w:r>
    </w:p>
    <w:p w:rsidR="002852D9" w:rsidRDefault="002852D9" w:rsidP="002852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 </w:t>
      </w:r>
      <w:r w:rsidRPr="002852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315/65/80, R22.5</w:t>
      </w:r>
      <w:r w:rsidR="00233F7C" w:rsidRPr="00233F7C">
        <w:t xml:space="preserve"> </w:t>
      </w:r>
    </w:p>
    <w:p w:rsidR="002852D9" w:rsidRPr="00DF0A96" w:rsidRDefault="002852D9" w:rsidP="002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5D" w:rsidRDefault="002852D9" w:rsidP="004F7641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2852D9">
      <w:pPr>
        <w:spacing w:after="0"/>
      </w:pPr>
    </w:p>
    <w:sectPr w:rsidR="000E5ABB" w:rsidSect="00BF582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9E7"/>
    <w:multiLevelType w:val="multilevel"/>
    <w:tmpl w:val="E10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0"/>
    <w:rsid w:val="00056769"/>
    <w:rsid w:val="000E5ABB"/>
    <w:rsid w:val="00233F7C"/>
    <w:rsid w:val="002852D9"/>
    <w:rsid w:val="004F7641"/>
    <w:rsid w:val="0052150E"/>
    <w:rsid w:val="007D29A0"/>
    <w:rsid w:val="00897DD8"/>
    <w:rsid w:val="00996B4B"/>
    <w:rsid w:val="009B145D"/>
    <w:rsid w:val="00BB0BFD"/>
    <w:rsid w:val="00BF582C"/>
    <w:rsid w:val="00CE0D51"/>
    <w:rsid w:val="00DF0A96"/>
    <w:rsid w:val="00EA339A"/>
    <w:rsid w:val="00F05CA0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2018-12-06T05:16:00Z</dcterms:created>
  <dcterms:modified xsi:type="dcterms:W3CDTF">2021-02-21T07:52:00Z</dcterms:modified>
</cp:coreProperties>
</file>