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F" w:rsidRDefault="003B6533" w:rsidP="003B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33">
        <w:rPr>
          <w:rStyle w:val="a3"/>
          <w:rFonts w:ascii="Times New Roman" w:hAnsi="Times New Roman" w:cs="Times New Roman"/>
          <w:sz w:val="28"/>
          <w:szCs w:val="28"/>
        </w:rPr>
        <w:t xml:space="preserve">02-301 ЯАЗ-210Д 6х4 седельный тягач для буксировки полуприцепов полной массой 30/40 </w:t>
      </w:r>
      <w:proofErr w:type="spellStart"/>
      <w:r w:rsidRPr="003B6533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3B6533">
        <w:rPr>
          <w:rStyle w:val="a3"/>
          <w:rFonts w:ascii="Times New Roman" w:hAnsi="Times New Roman" w:cs="Times New Roman"/>
          <w:sz w:val="28"/>
          <w:szCs w:val="28"/>
        </w:rPr>
        <w:t xml:space="preserve">, мест 3, снаряжённый вес 10.2 </w:t>
      </w:r>
      <w:proofErr w:type="spellStart"/>
      <w:r w:rsidRPr="003B6533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3B6533">
        <w:rPr>
          <w:rStyle w:val="a3"/>
          <w:rFonts w:ascii="Times New Roman" w:hAnsi="Times New Roman" w:cs="Times New Roman"/>
          <w:sz w:val="28"/>
          <w:szCs w:val="28"/>
        </w:rPr>
        <w:t xml:space="preserve">, ЯАЗ-206А/206Б 165/205 </w:t>
      </w:r>
      <w:proofErr w:type="spellStart"/>
      <w:r w:rsidRPr="003B6533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3B6533">
        <w:rPr>
          <w:rStyle w:val="a3"/>
          <w:rFonts w:ascii="Times New Roman" w:hAnsi="Times New Roman" w:cs="Times New Roman"/>
          <w:sz w:val="28"/>
          <w:szCs w:val="28"/>
        </w:rPr>
        <w:t xml:space="preserve">, 40/45 км/час, 2102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экз., </w:t>
      </w:r>
      <w:r w:rsidR="00F83B70">
        <w:rPr>
          <w:rStyle w:val="a3"/>
          <w:rFonts w:ascii="Times New Roman" w:hAnsi="Times New Roman" w:cs="Times New Roman"/>
          <w:sz w:val="28"/>
          <w:szCs w:val="28"/>
        </w:rPr>
        <w:t xml:space="preserve">ЯАЗ 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г. Ярославль 1952-58 г.</w:t>
      </w:r>
    </w:p>
    <w:p w:rsidR="000C418F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EC45C4" wp14:editId="453D470C">
            <wp:simplePos x="0" y="0"/>
            <wp:positionH relativeFrom="margin">
              <wp:posOffset>543560</wp:posOffset>
            </wp:positionH>
            <wp:positionV relativeFrom="margin">
              <wp:posOffset>675005</wp:posOffset>
            </wp:positionV>
            <wp:extent cx="5506085" cy="2771140"/>
            <wp:effectExtent l="0" t="0" r="0" b="0"/>
            <wp:wrapSquare wrapText="bothSides"/>
            <wp:docPr id="1" name="Рисунок 1" descr="https://arsenal-info.ru/img/3719460727/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senal-info.ru/img/3719460727/_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33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33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33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4A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33" w:rsidRPr="003B6533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сожалению, за давностью лет не помню где взял этот текст. Прошу прощения у автора.</w:t>
      </w:r>
    </w:p>
    <w:p w:rsidR="003B6533" w:rsidRDefault="003B6533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CB" w:rsidRDefault="006B364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трёхосного тяжёлого грузового автомобиля ЯАЗ-210 берёт своё н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в январе 1941 года, когда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инженеров </w:t>
      </w:r>
      <w:proofErr w:type="spellStart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ЯГАЗа</w:t>
      </w:r>
      <w:proofErr w:type="spell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главного конструктора В. В. </w:t>
      </w:r>
      <w:proofErr w:type="spellStart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Осепчугова</w:t>
      </w:r>
      <w:proofErr w:type="spell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откомандирована в отраслевой институт НАМИ для разработки конструкции нового автомобиля,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Начавшаяся война заставила свернуть все работы, однако в 1943 году проектирование нового семейства возобновилось. В декабре 1944 года был изготовлен первый опытный образец двухосного грузового автомобиля Я-14, получившего, в соответствии с новой отраслевой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обозначение ЯАЗ-200,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Я-17 и трёхосный грузовик Я-16 получили, соответственно, обозначения ЯАЗ-205 и ЯАЗ-210.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1948 года был построен первый опытный образец трёхосного грузового автомобиля общего назначения ЯАЗ-210 с 6-цилиндровым двигателем ЯАЗ-206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1948 года были построены опытные образцы двух модификаций базовой модели: ЯАЗ-210А (с цельнометаллическо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платформой и ле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бёдкой) и балластный тягач ЯАЗ-210Г, седельный тягач ЯАЗ-210Д, а в следующем, 1949 году </w:t>
      </w:r>
      <w:proofErr w:type="gramStart"/>
      <w:r w:rsidR="002A11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амосвал ЯАЗ-210Е. Испытания и подготовка производства заняли три года </w:t>
      </w:r>
      <w:proofErr w:type="gramStart"/>
      <w:r w:rsidR="002A11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C02CB"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 году были изготовлены первые 6 самосвалов ЯАЗ-210Е</w:t>
      </w:r>
      <w:r w:rsid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321F" w:rsidRP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г., производство ЯАЗ-200 было окончательно свёрнуто. Начался выпуск трёхосных машин. Всего за год изготовили 140 самосвалов ЯАЗ-210Е, 189 бортовых ЯАЗ-210 и 11 балластных тягачей ЯАЗ-210Г.</w:t>
      </w:r>
      <w:r w:rsid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1F" w:rsidRPr="0079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1952 г. собрали 369 самосвалов ЯАЗ-210Е, 166 бортовых ЯАЗ-210, 81 балластный тягач ЯАЗ-210Г и к ним добавились 50 седельных тягачей ЯАЗ-210Д. Год от года росло производство дизельных двигателей ЯАЗ-204 и ЯАЗ-206, повышалось их качество, увеличивался моторесурс.</w:t>
      </w:r>
    </w:p>
    <w:p w:rsidR="0003595A" w:rsidRPr="0003595A" w:rsidRDefault="0079321F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ЯАЗ-210Д, 1952 – 1958 </w:t>
      </w:r>
      <w:r w:rsidR="000C418F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18F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советский тяжелый седельный тягач двойного назначения на укороченном шасси ЯАЗ-210 (4080+1400 мм) для буксировки полуприцепов или артиллерийских систем полной массой до 30 т и работы в составе </w:t>
      </w:r>
      <w:proofErr w:type="spellStart"/>
      <w:r w:rsidR="000C418F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вседорожных</w:t>
      </w:r>
      <w:proofErr w:type="spellEnd"/>
      <w:r w:rsidR="000C418F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автопоездов массой до 50 т. Снабжался сцепкой с автоматическим замком седельного устройства и системой отбора сжатого воздуха для привода тормозной системы полуприцепа.</w:t>
      </w:r>
      <w:proofErr w:type="gramEnd"/>
      <w:r w:rsidR="000C418F" w:rsidRPr="000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же базе, что и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ЯАЗ-210Г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седельный тягач ЯАЗ-210Д. Вместо грузовой платформы балластного типа установили седельно-сцепное устройство для буксировки полуприцепов полной массой 30 т. </w:t>
      </w:r>
      <w:r w:rsidR="00C472CF" w:rsidRPr="00C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опытных образцах седельного тягача ЯАЗ-210Д устанавливалась лебёдка, но на серийных машинах её место заняла пара запасных колёс.</w:t>
      </w:r>
      <w:r w:rsidR="00C4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Оставили и два топливных бака.</w:t>
      </w:r>
      <w:r w:rsidR="005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прицепного состава могли использоваться полуприцепы-тяжеловозы МАЗ-5203 (ЧМЗАП-5203) грузоподъёмностью 20 т, Т-151А и Т-151Б грузоподъёмностью 20 т и полуприцеп-цистерна ТЗ-16 на шасси полуприцепа МАЗ-5216 (позже </w:t>
      </w:r>
      <w:r w:rsid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полуприцепа ЧМЗАП-5204), а также специальные полуприцепы военного назначения.</w:t>
      </w:r>
    </w:p>
    <w:p w:rsidR="0003595A" w:rsidRPr="0003595A" w:rsidRDefault="005B123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алластный тягач ЯАЗ-210Г имел два буксирных прибора: спереди и сзади, а седельный тягач ЯАЗ-210Д помимо седельно-сцепного устройства, оснащался и обычным буксирным прибором «</w:t>
      </w:r>
      <w:proofErr w:type="spellStart"/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задней поперечине рамы (редкая особенность для седельного тягача) и мог буксировать прицепы, так же как и его балластный собрат. Ещё одной интересной особенностью седельного тягача ЯАЗ-210Д являлось то, что с массой автомобиля был соединён «плюс» </w:t>
      </w:r>
      <w:proofErr w:type="gramStart"/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  <w:proofErr w:type="gramEnd"/>
      <w:r w:rsidR="0003595A" w:rsidRPr="000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«минус», как это сделано на большинстве автомобилей. Так поступили в связи со спецификой военного применения седельного тягача по требованию основного заказчика.</w:t>
      </w:r>
    </w:p>
    <w:p w:rsidR="0003595A" w:rsidRPr="004D1960" w:rsidRDefault="001B0837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5A" w:rsidRPr="004D1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Седельные тягачи ЯАЗ-210Д из-за ограниченных производственных возможностей выпускались в очень небольших количествах.</w:t>
      </w:r>
    </w:p>
    <w:p w:rsidR="004D1960" w:rsidRDefault="0003595A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ЯАЗ-210Д: длина - 7375 мм, ширина - 2640 мм, высота - 2575 мм.</w:t>
      </w:r>
    </w:p>
    <w:p w:rsidR="00CC02CB" w:rsidRDefault="00CC02CB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1957 года Ярославский автозавод начал производство новых моделей тяжёлых грузовиков, представлявших собой модернизацию машин семейства ЯАЗ-210: на смену бортовому грузовику ЯАЗ-210, седельному тягачу ЯАЗ-210Д и самосвалу ЯАЗ-210Е пришли, соответственно, ЯАЗ-219, ЯАЗ-221 и ЯАЗ-222. Основные отличия машин новых моделей </w:t>
      </w:r>
      <w:proofErr w:type="gramStart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прежнего ЯАЗ-210 заключались в более мощном и надёжном двигателе ЯАЗ-М206, в более просторной кабине. Рулевой механизм получил </w:t>
      </w:r>
      <w:proofErr w:type="spellStart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пневмоусилитель</w:t>
      </w:r>
      <w:proofErr w:type="spellEnd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привод сцепления </w:t>
      </w:r>
      <w:proofErr w:type="gramStart"/>
      <w:r w:rsidR="002A11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ружинный сервомеханизм. Последние машины семейства ЯАЗ-210 были выпущены в 1958 году.</w:t>
      </w:r>
    </w:p>
    <w:p w:rsidR="004D1960" w:rsidRDefault="004D1960" w:rsidP="006B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559"/>
        <w:gridCol w:w="1462"/>
        <w:gridCol w:w="1462"/>
        <w:gridCol w:w="1462"/>
        <w:gridCol w:w="1462"/>
        <w:gridCol w:w="1083"/>
      </w:tblGrid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автомобиля ЯАЗ-210 и его модификаций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ЯАЗ-210Г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ЯАЗ-210Д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балластный тягач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 прицепа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полуприцепа)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плохих дорогах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шоссе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буксируемого прицепа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общая,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8190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2638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(от передней оси до оси балансира),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5750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колёс (по грунту),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колёс (между серединами двойных скатов),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 при нормальной загрузке,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передней осью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задним мостом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(по колее наружного переднего колеса),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въезда,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градусов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полной нагрузкой)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в снаряжённом состоянии (без нагрузки),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10220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нагрузки)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 (включая водителя и одного или двух пассажиров),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20570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нагрузкой)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17990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16250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Лебёдка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платформа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деревянными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бортами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сварная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ковшового типа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сварная,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специальная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B364A" w:rsidRPr="004D1960" w:rsidTr="00F92F83">
        <w:trPr>
          <w:jc w:val="center"/>
        </w:trPr>
        <w:tc>
          <w:tcPr>
            <w:tcW w:w="0" w:type="auto"/>
            <w:vMerge/>
            <w:hideMark/>
          </w:tcPr>
          <w:p w:rsidR="006B364A" w:rsidRPr="004D1960" w:rsidRDefault="006B364A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364A" w:rsidRPr="004D1960" w:rsidRDefault="006B364A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боковые борта </w:t>
            </w:r>
          </w:p>
        </w:tc>
        <w:tc>
          <w:tcPr>
            <w:tcW w:w="0" w:type="auto"/>
            <w:hideMark/>
          </w:tcPr>
          <w:p w:rsidR="006B364A" w:rsidRPr="004D1960" w:rsidRDefault="006B364A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разрезные,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откидные </w:t>
            </w:r>
          </w:p>
        </w:tc>
        <w:tc>
          <w:tcPr>
            <w:tcW w:w="0" w:type="auto"/>
            <w:gridSpan w:val="3"/>
            <w:hideMark/>
          </w:tcPr>
          <w:p w:rsidR="006B364A" w:rsidRPr="004D1960" w:rsidRDefault="006B364A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неподвижные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364A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борт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съёмный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откидной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платформы (внутренние),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3076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 (вверху)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2130 (внизу)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2642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4D1960" w:rsidRPr="004D1960" w:rsidRDefault="002A11DF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расположение запасных колёс (штатно)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под кузовом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 платформе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кабиной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нормальной нагрузке на ровном шоссе, км/ч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100 км с полной нагрузкой, л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объём топливных баков,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× 225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× 225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двигателя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F83B7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ЯАЗ-206" w:history="1">
              <w:r w:rsidR="004D1960"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ЯАЗ-206A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F83B7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ЯАЗ-206" w:history="1">
              <w:r w:rsidR="004D1960" w:rsidRPr="00793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ЯАЗ-206Б</w:t>
              </w:r>
            </w:hyperlink>
            <w:r w:rsidR="004D1960"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дизельный, двухтактный, рядный, 6-цилиндровый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6,98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м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(минимальный),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/(э. л. с. · ч)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с 5-ю передачами вперёд и 1-й назад (4-я передача прямая, 5-я </w:t>
            </w:r>
            <w:proofErr w:type="gramStart"/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овышающая)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синхронизаторы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  <w:proofErr w:type="gramStart"/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2-й и 3-ей, 4-й и 5-й передачах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2A1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передачи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-6,17, 2-й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-3,40, 3-й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-1,79, 4-й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-1,00, 5-й - 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заднего хода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6,69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коробка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2-скоростная (с синхронизаторами на обеих передачах) с межосевым дифференциалом (для задней тележки)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</w:t>
            </w:r>
          </w:p>
        </w:tc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</w:t>
            </w:r>
          </w:p>
        </w:tc>
        <w:tc>
          <w:tcPr>
            <w:tcW w:w="0" w:type="auto"/>
            <w:gridSpan w:val="3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повышающей передачи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понижающей передачи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2,28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Карданные валы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игольчатыми подшипниками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Четыре: один карданный вал </w:t>
            </w:r>
            <w:proofErr w:type="gramStart"/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КПП до раздаточной коробки, один вал от раздаточной коробки к среднему мосту и два вала (с промежуточной опорой) </w:t>
            </w:r>
            <w:r w:rsid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заднему мосту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мосты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передачи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редуктор с коническими спиральными и цилиндрическими прямозубыми шестернями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полуосей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разгруженные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формула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 × 4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с гидравлическими рычажными амортизаторами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задних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балансирной тележкой, на продольных полуэллиптических рессорах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 w:val="restart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Колёса и шины </w:t>
            </w: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колёс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штампованные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Пневматические, камерные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vMerge/>
            <w:hideMark/>
          </w:tcPr>
          <w:p w:rsidR="004D1960" w:rsidRPr="004D1960" w:rsidRDefault="004D1960" w:rsidP="006B3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12.00-20 (320—508)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7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кабины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Закрытая, деревометаллическая </w:t>
            </w:r>
          </w:p>
        </w:tc>
      </w:tr>
      <w:tr w:rsidR="004D1960" w:rsidRPr="004D1960" w:rsidTr="006B364A">
        <w:trPr>
          <w:jc w:val="center"/>
        </w:trPr>
        <w:tc>
          <w:tcPr>
            <w:tcW w:w="0" w:type="auto"/>
            <w:gridSpan w:val="2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</w:t>
            </w:r>
          </w:p>
        </w:tc>
        <w:tc>
          <w:tcPr>
            <w:tcW w:w="0" w:type="auto"/>
            <w:gridSpan w:val="5"/>
            <w:hideMark/>
          </w:tcPr>
          <w:p w:rsidR="004D1960" w:rsidRPr="004D1960" w:rsidRDefault="004D1960" w:rsidP="006B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трёхместная </w:t>
            </w:r>
          </w:p>
        </w:tc>
      </w:tr>
    </w:tbl>
    <w:p w:rsidR="004D1960" w:rsidRDefault="004D1960" w:rsidP="006B364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D1960" w:rsidRDefault="0079321F" w:rsidP="006B364A">
      <w:pPr>
        <w:pStyle w:val="a4"/>
        <w:spacing w:before="0" w:beforeAutospacing="0" w:after="0" w:afterAutospacing="0"/>
      </w:pPr>
      <w:r>
        <w:t xml:space="preserve"> </w:t>
      </w:r>
    </w:p>
    <w:p w:rsidR="00DA5DA5" w:rsidRDefault="00DA5DA5" w:rsidP="006B364A">
      <w:pPr>
        <w:spacing w:after="0" w:line="240" w:lineRule="auto"/>
      </w:pPr>
    </w:p>
    <w:sectPr w:rsidR="00DA5DA5" w:rsidSect="006B364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4"/>
    <w:rsid w:val="0003595A"/>
    <w:rsid w:val="000C418F"/>
    <w:rsid w:val="000E0247"/>
    <w:rsid w:val="000E5ABB"/>
    <w:rsid w:val="00147C15"/>
    <w:rsid w:val="001B0837"/>
    <w:rsid w:val="002A11DF"/>
    <w:rsid w:val="002E002A"/>
    <w:rsid w:val="003B6533"/>
    <w:rsid w:val="004D1960"/>
    <w:rsid w:val="0052150E"/>
    <w:rsid w:val="005B123A"/>
    <w:rsid w:val="006B364A"/>
    <w:rsid w:val="006E6161"/>
    <w:rsid w:val="0079321F"/>
    <w:rsid w:val="00AC0C18"/>
    <w:rsid w:val="00B14034"/>
    <w:rsid w:val="00B41570"/>
    <w:rsid w:val="00C472CF"/>
    <w:rsid w:val="00CC02CB"/>
    <w:rsid w:val="00DA5DA5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semiHidden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DA5"/>
    <w:rPr>
      <w:b/>
      <w:bCs/>
    </w:rPr>
  </w:style>
  <w:style w:type="paragraph" w:styleId="a4">
    <w:name w:val="Normal (Web)"/>
    <w:basedOn w:val="a"/>
    <w:uiPriority w:val="99"/>
    <w:semiHidden/>
    <w:unhideWhenUsed/>
    <w:rsid w:val="00D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D1960"/>
  </w:style>
  <w:style w:type="character" w:styleId="a5">
    <w:name w:val="Hyperlink"/>
    <w:basedOn w:val="a0"/>
    <w:uiPriority w:val="99"/>
    <w:semiHidden/>
    <w:unhideWhenUsed/>
    <w:rsid w:val="004D1960"/>
    <w:rPr>
      <w:color w:val="0000FF"/>
      <w:u w:val="single"/>
    </w:rPr>
  </w:style>
  <w:style w:type="table" w:styleId="a6">
    <w:name w:val="Table Grid"/>
    <w:basedOn w:val="a1"/>
    <w:uiPriority w:val="59"/>
    <w:rsid w:val="004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org.ru/wiki/%D0%AF%D0%90%D0%97-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-org.ru/wiki/%D0%AF%D0%90%D0%97-2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2018-06-25T13:21:00Z</dcterms:created>
  <dcterms:modified xsi:type="dcterms:W3CDTF">2021-02-19T06:08:00Z</dcterms:modified>
</cp:coreProperties>
</file>