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B2" w:rsidRPr="00EE2BB2" w:rsidRDefault="00EE2BB2" w:rsidP="00EE2B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02-093 Передающая машина радиолокационной станции РУС-2</w:t>
      </w:r>
      <w:r w:rsidR="00D5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2-</w:t>
      </w:r>
      <w:r w:rsidR="00D56419" w:rsidRPr="0014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антенный вариант</w:t>
      </w:r>
      <w:r w:rsidRPr="00EE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она же Редут-40, на шасси ЗиС-6 6х4, дальность обнаружения самолётов 150 км, точность 1 км, полный вес до 8 </w:t>
      </w:r>
      <w:proofErr w:type="spellStart"/>
      <w:r w:rsidRPr="00EE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EE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73 </w:t>
      </w:r>
      <w:proofErr w:type="spellStart"/>
      <w:r w:rsidRPr="00EE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EE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55 км/час, опытный 2 экз., НИИ-20 г. Москва 1940 г.</w:t>
      </w:r>
    </w:p>
    <w:p w:rsidR="00EE2BB2" w:rsidRDefault="00FE2FC7" w:rsidP="00314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458847" wp14:editId="1689FDD6">
            <wp:simplePos x="0" y="0"/>
            <wp:positionH relativeFrom="margin">
              <wp:posOffset>-147320</wp:posOffset>
            </wp:positionH>
            <wp:positionV relativeFrom="margin">
              <wp:posOffset>954405</wp:posOffset>
            </wp:positionV>
            <wp:extent cx="3369310" cy="382968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0A0" w:rsidRPr="00801D1A" w:rsidRDefault="00801D1A" w:rsidP="001A50A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Выдержки из статьи: </w:t>
      </w:r>
      <w:r w:rsidR="001A50A0" w:rsidRPr="0080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Вадим Корляков, генеральный директор ОАО "Всероссийский научно-исследовательский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A50A0" w:rsidRPr="0080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институт радиотехники".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Опубликовано:</w:t>
      </w:r>
      <w:r w:rsidRPr="0080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«Военно-промышленный курьер»,</w:t>
      </w:r>
      <w:r w:rsidR="001A50A0" w:rsidRPr="00801D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выпуск № 27(143) за 19 июля 2006 года.</w:t>
      </w:r>
    </w:p>
    <w:p w:rsidR="00314D8E" w:rsidRPr="00314D8E" w:rsidRDefault="001A50A0" w:rsidP="001A50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Второй мировой войны в составе ВВС ведущих стран мира преобладали бомбардировщики, то есть самолеты нападения. Советское военно-политическое руководство принимало кардинальные меры по созданию и совершенствованию надежной противовоздушной обороны как одного из наиболее важных условий жизнедеятельности страны.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основу сил и сре</w:t>
      </w:r>
      <w:proofErr w:type="gram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отивовоздушной обороны Советского Союза в </w:t>
      </w:r>
      <w:proofErr w:type="spell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составляли зенитная артиллерия и пулеметы, самолеты-истребители, аэростаты заграждения, прожекторы, акустические и оптические средства обнаружения воздушного противника.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Службы воздушного наблюдения, оповещения и связи (ВНОС) в этот период являлись визуальные наблюдательные посты, оснащенные оптическими и акустическими средствами наблюдения и средствами связи для передачи данных о складывающейся воздушной обстановке. Координаты воздушных объектов определялись постами с большими ошибками и только в хороших погодных условиях.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обнаружения и определения координат воздушных целей в темное время суток и сложных </w:t>
      </w:r>
      <w:proofErr w:type="gram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метеоусловиях</w:t>
      </w:r>
      <w:proofErr w:type="gram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требовались более совершенные инструментальные средства, а увеличение скорости и дальности полета самолетов предполагало заблаговременное их обнаружение. С этой целью в развитых странах, в том числе и в СССР, в </w:t>
      </w:r>
      <w:r w:rsidR="00FC50B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30-х г. были развернуты научные исследования по радиообнаружению самолетов. В октябре 1933 г. Главное артиллерийское управление Красной Армии выдало задание Центральной радиолаборатории (ЦРЛ) Главного управления электронной промышленности на проведение научных и экспериментальных работ по обнаружению воздушных целей с помощью радиолокации.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ШИФРОМ "РЕДУТ"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эксперимент по радиообнаружению гидросамолета был проведен 3 января 1934 г. Дальность обнаружения составляла 600-700 м при высоте полета 100-150 м. Это было рождением практической радиолокации в нашей стране.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1934 г. к работам по радиообнаружению был подключен Ленинградский электрофизический институт (ЛЭФИ). Ученые и инженеры ЦРЛ и ЛЭФИ осуществляли работы по созданию средств радиообнаружения для зенитной артиллерии. К 1938 г. больших успехов по дальнему радиообнаружению самолетов в интересах службы ВНОС добились ученые Ленинградского физико-технического института (ЛФТИ) под руководством Ю.Б. </w:t>
      </w:r>
      <w:proofErr w:type="spell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Кобзарева</w:t>
      </w:r>
      <w:proofErr w:type="spell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 концу 30-х г. появилась научная и экспериментальная база, позволяющая перейти к разработке радиолокационных станций, предназначенных для обнаружения самолетов, основанных на принципе отражения от целей электромагнитных волн.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7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1938 г. прошли испытания экспериментальной импульсной установки радиообнаружения самолетов, разработанной в ЛФТИ. Экспериментальная установка не позволяла определять предельную дальность обнаружения воздушной цели в зависимости от высоты. Однако, несмотря на это ее конструктивное несовершенство, была достигнута требуемая заказчиком дальность обнаружения самолета на высоте 1500 м, которая составляла 50 км.</w:t>
      </w:r>
      <w:r w:rsidR="001E7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ЛФТИ при участии НИИ связи и особой техники (НИИСТ) продолжил работы по ее совершенствованию.</w:t>
      </w:r>
    </w:p>
    <w:p w:rsidR="00314D8E" w:rsidRPr="00314D8E" w:rsidRDefault="001E7EA7" w:rsidP="00314D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изготовление опытных образцов РЛС Управление связи РККА предложило поручить </w:t>
      </w:r>
      <w:proofErr w:type="gram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московскому</w:t>
      </w:r>
      <w:proofErr w:type="gram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НИИ-20 (ныне - Всероссийский научно-исследовательский институт радиотехники), имеющему многолетний опыт создания сложных радиотехнических систем в области радиосвязи. Выбор НИИ-20 был не случаен. Специалисты Управления связи РККА понимали, что создание первой отечественной радиолокационной станции контроля воздушного пространства, удовлетворяющей потребности войск, потребует дополнительных исследований и полной конструктивно-производственной переработки экспериментальной станции ЛФТИ.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1939 г. Комитет Обороны при СНК СССР принял решение о разработке и изготовлении НИИ-20 двух опытных образцов радиодальномера дальней разведки. В феврале-марте 1939 г. институту было предложено ознакомиться со всеми материалами и результатами исследований, которые были получены при проведении работ под шифром "Редут" в Ленинградском физико-техническом институте.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связи РККА внесло предложение в Комитет Обороны при СНК СССР о включении в план НИИ-20 срочного задания по разработке РЛС "Редут". Согласно этому заданию НИИ-20 должен был разработать и изготовить, а затем представить на государственные испытания два образца РЛС "Редут" в апреле 1940 г.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первых же дней выявились большие затруднения в выполнении задания правительства. В институте не хватало квалифицированных специалистов, не было опыта разработки РЛС, не хватало, а то и просто не было нужной измерительной аппаратуры, мощных генераторных ламп, отсутствовала кооперация с внешними предприятиями по комплектующим изделиям. Не было специальных автомобильных кузовов с вращающимися кабинами, аппаратуры синхронной передачи для обеспечения синфазного вращения кабин. Тем не </w:t>
      </w:r>
      <w:proofErr w:type="gram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аванпроект</w:t>
      </w:r>
      <w:proofErr w:type="spell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РЛС "Редут" институтом был выполнен в весьма короткий срок. 8 июля 1939 г. он был утвержден.</w:t>
      </w:r>
    </w:p>
    <w:p w:rsidR="00AC49AC" w:rsidRDefault="00314D8E" w:rsidP="00C14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1940 г. были изготовлены два опытных образца РЛС "Редут-40". Это был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двухантенный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РЛС с двумя синхронно вращающимися кабинами. В передающей кабине внутри фургона, вра</w:t>
      </w:r>
      <w:r w:rsidR="003632A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щающегося на шасси автомашины Зи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С-6, был расположен генератор на лампах типа ИГ-8 мощностью 50 кВт в импульсе производства завода "Светлана" (с рабочей длиной радиоволны - 4 м). В приемной кабине внутри фургона, вращающегося на шасси автомашины ГАЗ-3А, размещалась приемная аппаратура. Отметки от целей отображались на экране электронно-лучевой трубки.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крышах фургонов были установлены антенны типа "волновой канал". Антенна состояла из активного вибратора, рефлектора и пяти директоров. Агрегат питания мощностью 30-40 кВт был смонтирован на третьей автомашине ГАЗ-3А.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ПРОВЕРКА БОЕМ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ускорения принятия решения о поставках РЛС в войска нарком обороны 31 мая 1940 г. издал приказ о проведении совместных полигонных и войсковых испытаний станции. Один образец РЛС испытывался на полигоне заказчика, второй - в войсковой части службы ВНОС. Оба образца успешно прошли испытания. И 26 июля 1940 г. приказом наркома обороны </w:t>
      </w:r>
      <w:r w:rsidRPr="0031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РЛС "Редут" была принята на вооружение частей ВНОС под названием "РУС-2"</w:t>
      </w:r>
      <w:r w:rsidR="00D56419" w:rsidRPr="00D56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9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D56419" w:rsidRPr="00D564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радиоулавливатель</w:t>
      </w:r>
      <w:proofErr w:type="spellEnd"/>
      <w:r w:rsidR="00D56419" w:rsidRPr="00D5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самолётов)</w:t>
      </w:r>
      <w:r w:rsidRPr="00D5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постановлением Комитета Обороны при СНК СССР от 27 декабря 1939 г. НИИ-20 было поручено изготовить до 1 января 1941 г. 10 комплектов РЛС РУС-2.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совместных испытаний институтом было внесено большое количество усовершенствований в РЛС, все они были учтены при серийном производстве опытной партии. К 10 июня 1941 г. все десять комплектов РЛС РУС-2 были сданы Управлению связи РККА.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2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Радиолокационная станция РУС-2 позволяла обнаруживать самолеты на больших расстояниях (предельная дальность обнаружения - 150,0 км) и на всех высотах, определять дальность до них (точность определения - 1000,0 м), азимут (точность определения - 2-3°), вычислять скорость полета. Станция распознавала группы и одиночные самолеты, при нахождении их на разных азимутах и дальностях в пределах зоны обнаружения РЛС. Используя информацию от РЛС РУС-2, командование частей ПВО впервые могло контролировать значительный объем воздушного пространства (радиус - до 120,0-150,0 км), оценивать и прогнозировать формы и способы боевого применения авиации противника, планировать боевые действия своей авиации и зенитной артиллерии. Поставки РЛС РУС-2 в войска значительно повысили эффективность противовоздушных группировок.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6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разработкой радиолокационной станции РУС-2 НИИ-20 проводил исследования по ее совершенствованию, в направлении замены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двухантенной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на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одноантенную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была поставлена задача </w:t>
      </w:r>
      <w:proofErr w:type="gram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</w:t>
      </w:r>
      <w:proofErr w:type="gram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 неподвижным, а вращать только антенну. Осуществив такую модернизацию, можно было бы избавиться от сложных систем вращения и синхронизации, уменьшить трудоемкость изготовления РЛС в 1,5-1,7 раза, значительно уменьшить потребляемую мощность. Уменьшение трудоемкости изготовления станции позволяло увеличить выпуск изделий без увеличения производственных площадей, снизить стоимость РЛС, повысить надежность, упростить эксплуатацию РЛС РУС-2 в войсках.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научного и конструктивно-технологического плана при модернизации заключалась в совмещении работы передающей и приемной аппаратуры станции на одну антенну. Инженер НИИ-20 Д.С.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Михайлевич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работая над этой проблемой, предложил метод построения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одноантенной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РЛС, основанный на использовании свойств четвертьволновой линии. На основании этой идеи в институте была разработана схема коммутации передающей и приемной аппаратуры на одну антенну. После проверки данной схемы в реальных условиях Д.С.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Михайлевич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февраля 1941 г. подал заявку на изобретение (авторское свидетельство было выдано 12 февраля 1941 г.). Кстати, проблема коммутации передающей и приемной аппаратуры на одну антенну в Англии и США оставалась не решенной в течение ряда лет. Поэтому в английских и американских радиолокационных станциях систем ПВО использовались раздельные антенны.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1940 г. Управление связи Красной Армии заключило договор с НИИ-20 на разработку опытного образца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одноантенной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 дальнего обнаружения "Редут-41".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РЛС "Редут-41" была разработана в 1941 г. Ее приняли на вооружение также под названием РУС-2. В 1941 г. на заводе №208 было начато производство РЛС РУС-2 на двух автоприцепах. Одновременно с изготовлением и поставкой в войска мобильных РЛС РУС-2 Управлением связи РККА в конце 1940 г. было выдано задание НИИ-20 на разработку и изготовление десяти РЛС "Пегматит" в стационарном варианте исполнения для частей службы ВНОС.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РЛС "Пегматит" осуществлялась тем же коллективом сотрудников института под руководством А.Б. Слепушкина и представляла собой коренную модернизацию аппаратуры станции "Редут" в разборном виде с ее перевозкой в укладочных ящиках любым видом транспорта (вплоть </w:t>
      </w:r>
      <w:proofErr w:type="gram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гужевого). Аппаратура РЛС могла размещаться в землянке, палатке, окопе, что было очень важно для подразделений службы ВНОС. Даже мачта-тренога для антенны изготавливалась на месте развертывания из деревянного подручного материала (позже в комплект РЛС стала входить разборная мачта из металлических труб).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3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1941 г. институт сдал заказчику первые две РЛС "Пегматит", которые успешно прошли полигонные испытания. Начавшаяся война и эвакуация НИИ-20 в г. Барнаул не позволили закончить изготовление опытной серии РЛС в 1941 году. </w:t>
      </w:r>
      <w:proofErr w:type="gram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в эвакуации, в 1942 г. НИИ-20 изготовил 10 комплектов опытных образцов и 20 комплектов серийных РЛС. </w:t>
      </w:r>
      <w:proofErr w:type="gram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1942 г. станция "Пегматит" была принята на вооружение под названием РУС-2с.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РЛС "Пегматит" опытной серии были поставлены в Московскую зону ПВО и получили высокую оценку командования по своим тактико-техническим характеристикам и высокой надежности. Станция РУС-2с и ее модернизированный вариант "Пегматит-2м" (П-2м) выпускались НИИ-20, а также заводами №№252, 339, 703, привлекаемыми к производству радиолокационных станций, в течение всей войны.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дальность обнаружения РЛС РУС-2с и П-2м составляла 160 км, точность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дальности - 1000 м, точность определения азимута - 2-3°.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 1940 по 1945 г. было произведено и поставлено в войска 607 станций РУС-2 и РУС-2с. </w:t>
      </w:r>
      <w:r w:rsidR="0074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05D" w:rsidRDefault="0014705D" w:rsidP="00C14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000" w:firstRow="0" w:lastRow="0" w:firstColumn="0" w:lastColumn="0" w:noHBand="0" w:noVBand="0"/>
      </w:tblPr>
      <w:tblGrid>
        <w:gridCol w:w="3675"/>
        <w:gridCol w:w="720"/>
        <w:gridCol w:w="696"/>
        <w:gridCol w:w="720"/>
        <w:gridCol w:w="696"/>
        <w:gridCol w:w="720"/>
        <w:gridCol w:w="720"/>
        <w:gridCol w:w="878"/>
      </w:tblGrid>
      <w:tr w:rsidR="00AC49AC" w:rsidRPr="00AC49AC" w:rsidTr="0014705D">
        <w:trPr>
          <w:trHeight w:val="165"/>
          <w:jc w:val="center"/>
        </w:trPr>
        <w:tc>
          <w:tcPr>
            <w:tcW w:w="0" w:type="auto"/>
            <w:vMerge w:val="restart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324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sz w:val="24"/>
                <w:szCs w:val="24"/>
              </w:rPr>
              <w:t>Тип РЛС</w:t>
            </w:r>
          </w:p>
        </w:tc>
        <w:tc>
          <w:tcPr>
            <w:tcW w:w="0" w:type="auto"/>
            <w:gridSpan w:val="6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  <w:t>Годы выпуска</w:t>
            </w:r>
          </w:p>
        </w:tc>
        <w:tc>
          <w:tcPr>
            <w:tcW w:w="0" w:type="auto"/>
            <w:vMerge w:val="restart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w w:val="110"/>
                <w:sz w:val="24"/>
                <w:szCs w:val="24"/>
              </w:rPr>
              <w:t>Всего</w:t>
            </w:r>
          </w:p>
        </w:tc>
      </w:tr>
      <w:tr w:rsidR="00AC49AC" w:rsidRPr="00AC49AC" w:rsidTr="0014705D">
        <w:trPr>
          <w:trHeight w:val="315"/>
          <w:jc w:val="center"/>
        </w:trPr>
        <w:tc>
          <w:tcPr>
            <w:tcW w:w="0" w:type="auto"/>
            <w:vMerge/>
          </w:tcPr>
          <w:p w:rsidR="00AC49AC" w:rsidRPr="00AC49AC" w:rsidRDefault="00AC49AC" w:rsidP="00AC4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  <w:t>1940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324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sz w:val="24"/>
                <w:szCs w:val="24"/>
              </w:rPr>
              <w:t>1941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  <w:t>1942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324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sz w:val="24"/>
                <w:szCs w:val="24"/>
              </w:rPr>
              <w:t>1943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  <w:t>1944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b/>
                <w:bCs/>
                <w:color w:val="262324"/>
                <w:w w:val="105"/>
                <w:sz w:val="24"/>
                <w:szCs w:val="24"/>
              </w:rPr>
              <w:t>1945</w:t>
            </w:r>
          </w:p>
        </w:tc>
        <w:tc>
          <w:tcPr>
            <w:tcW w:w="0" w:type="auto"/>
            <w:vMerge/>
          </w:tcPr>
          <w:p w:rsidR="00AC49AC" w:rsidRPr="00AC49AC" w:rsidRDefault="00AC49AC" w:rsidP="00AC49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AC" w:rsidRPr="00AC49AC" w:rsidTr="0014705D">
        <w:trPr>
          <w:trHeight w:val="258"/>
          <w:jc w:val="center"/>
        </w:trPr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РУС-2 (</w:t>
            </w:r>
            <w:proofErr w:type="spellStart"/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двухантенный</w:t>
            </w:r>
            <w:proofErr w:type="spellEnd"/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 xml:space="preserve"> вариант)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12</w:t>
            </w:r>
          </w:p>
        </w:tc>
      </w:tr>
      <w:tr w:rsidR="00AC49AC" w:rsidRPr="00AC49AC" w:rsidTr="0014705D">
        <w:trPr>
          <w:trHeight w:val="272"/>
          <w:jc w:val="center"/>
        </w:trPr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РУС-2 (</w:t>
            </w:r>
            <w:proofErr w:type="spellStart"/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одноантенный</w:t>
            </w:r>
            <w:proofErr w:type="spellEnd"/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 xml:space="preserve"> вариант)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  <w:t>132</w:t>
            </w:r>
          </w:p>
        </w:tc>
      </w:tr>
      <w:tr w:rsidR="00AC49AC" w:rsidRPr="00AC49AC" w:rsidTr="0014705D">
        <w:trPr>
          <w:trHeight w:val="243"/>
          <w:jc w:val="center"/>
        </w:trPr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РУС-2с (стационарный</w:t>
            </w:r>
            <w:r w:rsidRPr="00AC49AC">
              <w:rPr>
                <w:rFonts w:ascii="Times New Roman" w:hAnsi="Times New Roman" w:cs="Times New Roman"/>
                <w:color w:val="262324"/>
                <w:spacing w:val="-33"/>
                <w:w w:val="105"/>
                <w:sz w:val="24"/>
                <w:szCs w:val="24"/>
              </w:rPr>
              <w:t xml:space="preserve"> </w:t>
            </w: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вариант)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4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05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AC49AC" w:rsidRPr="00AC49AC" w:rsidRDefault="00FE2FC7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324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324"/>
                <w:w w:val="9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90"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9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90"/>
                <w:sz w:val="24"/>
                <w:szCs w:val="24"/>
              </w:rPr>
              <w:t>463</w:t>
            </w:r>
          </w:p>
        </w:tc>
      </w:tr>
      <w:tr w:rsidR="00AC49AC" w:rsidRPr="00AC49AC" w:rsidTr="0014705D">
        <w:trPr>
          <w:trHeight w:val="265"/>
          <w:jc w:val="center"/>
        </w:trPr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12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AC49AC" w:rsidRPr="00AC49AC" w:rsidRDefault="00AC49AC" w:rsidP="00AC49A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</w:pPr>
            <w:r w:rsidRPr="00AC49AC">
              <w:rPr>
                <w:rFonts w:ascii="Times New Roman" w:hAnsi="Times New Roman" w:cs="Times New Roman"/>
                <w:color w:val="262324"/>
                <w:w w:val="110"/>
                <w:sz w:val="24"/>
                <w:szCs w:val="24"/>
              </w:rPr>
              <w:t>607</w:t>
            </w:r>
          </w:p>
        </w:tc>
      </w:tr>
    </w:tbl>
    <w:p w:rsidR="00072A9A" w:rsidRDefault="00314D8E" w:rsidP="00C14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успехи НИИ-20 в разработке и изготовлении станций дальнего обнаружения РУС-2 и РУС-2с была присуждена Государственная премия А.Б. Слепушкину, Л.В. Леонову, Д.С.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Михайлевичу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Тихомирову, И.И. </w:t>
      </w:r>
      <w:proofErr w:type="spellStart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Вольману</w:t>
      </w:r>
      <w:proofErr w:type="spellEnd"/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по простоте конструкции, надежности функционирования, трудоемкости изготовления, по времени развертывания и свертывания радиолокационные станции РУС-2 и РУС-2с значительно превосходили радиолокационные станции, разработанные и произведенные в Англии, США и Германии. </w:t>
      </w:r>
    </w:p>
    <w:p w:rsidR="00715D69" w:rsidRDefault="00715D69" w:rsidP="00C14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9A" w:rsidRPr="00072A9A" w:rsidRDefault="00072A9A" w:rsidP="00072A9A">
      <w:pPr>
        <w:kinsoku w:val="0"/>
        <w:overflowPunct w:val="0"/>
        <w:autoSpaceDE w:val="0"/>
        <w:autoSpaceDN w:val="0"/>
        <w:adjustRightInd w:val="0"/>
        <w:spacing w:before="4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0" w:type="auto"/>
        <w:jc w:val="center"/>
        <w:tblLook w:val="0000" w:firstRow="0" w:lastRow="0" w:firstColumn="0" w:lastColumn="0" w:noHBand="0" w:noVBand="0"/>
      </w:tblPr>
      <w:tblGrid>
        <w:gridCol w:w="1837"/>
        <w:gridCol w:w="1428"/>
        <w:gridCol w:w="1501"/>
        <w:gridCol w:w="1331"/>
        <w:gridCol w:w="1391"/>
        <w:gridCol w:w="1266"/>
        <w:gridCol w:w="1385"/>
      </w:tblGrid>
      <w:tr w:rsidR="00C903ED" w:rsidRPr="00072A9A" w:rsidTr="00072A9A">
        <w:trPr>
          <w:trHeight w:val="294"/>
          <w:jc w:val="center"/>
        </w:trPr>
        <w:tc>
          <w:tcPr>
            <w:tcW w:w="0" w:type="auto"/>
            <w:vMerge w:val="restart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10"/>
              </w:rPr>
              <w:t>Характеристики</w:t>
            </w:r>
          </w:p>
        </w:tc>
        <w:tc>
          <w:tcPr>
            <w:tcW w:w="0" w:type="auto"/>
            <w:gridSpan w:val="2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05"/>
              </w:rPr>
              <w:t>СССР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</w:rPr>
              <w:t>Англия</w:t>
            </w:r>
          </w:p>
        </w:tc>
        <w:tc>
          <w:tcPr>
            <w:tcW w:w="0" w:type="auto"/>
            <w:gridSpan w:val="2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05"/>
              </w:rPr>
              <w:t>США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05"/>
              </w:rPr>
              <w:t>Германия</w:t>
            </w:r>
          </w:p>
        </w:tc>
      </w:tr>
      <w:tr w:rsidR="00072A9A" w:rsidRPr="00072A9A" w:rsidTr="00072A9A">
        <w:trPr>
          <w:trHeight w:val="171"/>
          <w:jc w:val="center"/>
        </w:trPr>
        <w:tc>
          <w:tcPr>
            <w:tcW w:w="0" w:type="auto"/>
            <w:vMerge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10"/>
              </w:rPr>
              <w:t>РУС-2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10"/>
              </w:rPr>
              <w:t>РУС-2с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05"/>
              </w:rPr>
              <w:t>MRV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10"/>
              </w:rPr>
              <w:t>SCR-270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10"/>
              </w:rPr>
              <w:t>SCR-527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A2626"/>
                <w:w w:val="115"/>
              </w:rPr>
            </w:pPr>
            <w:proofErr w:type="spellStart"/>
            <w:r w:rsidRPr="00072A9A">
              <w:rPr>
                <w:rFonts w:ascii="Times New Roman" w:hAnsi="Times New Roman" w:cs="Times New Roman"/>
                <w:bCs/>
                <w:color w:val="2A2626"/>
                <w:w w:val="115"/>
              </w:rPr>
              <w:t>Freia</w:t>
            </w:r>
            <w:proofErr w:type="spellEnd"/>
            <w:r w:rsidRPr="00072A9A">
              <w:rPr>
                <w:rFonts w:ascii="Times New Roman" w:hAnsi="Times New Roman" w:cs="Times New Roman"/>
                <w:bCs/>
                <w:color w:val="2A2626"/>
                <w:w w:val="115"/>
              </w:rPr>
              <w:t>/F-L</w:t>
            </w:r>
          </w:p>
        </w:tc>
      </w:tr>
      <w:tr w:rsidR="00072A9A" w:rsidRPr="00072A9A" w:rsidTr="00072A9A">
        <w:trPr>
          <w:trHeight w:val="445"/>
          <w:jc w:val="center"/>
        </w:trPr>
        <w:tc>
          <w:tcPr>
            <w:tcW w:w="0" w:type="auto"/>
          </w:tcPr>
          <w:p w:rsidR="00072A9A" w:rsidRPr="00072A9A" w:rsidRDefault="00BA65C9" w:rsidP="00072A9A">
            <w:pPr>
              <w:kinsoku w:val="0"/>
              <w:overflowPunct w:val="0"/>
              <w:autoSpaceDE w:val="0"/>
              <w:autoSpaceDN w:val="0"/>
              <w:adjustRightInd w:val="0"/>
              <w:ind w:firstLine="8"/>
              <w:rPr>
                <w:rFonts w:ascii="Times New Roman" w:hAnsi="Times New Roman" w:cs="Times New Roman"/>
                <w:color w:val="2A2626"/>
                <w:w w:val="110"/>
              </w:rPr>
            </w:pPr>
            <w:r>
              <w:rPr>
                <w:rFonts w:ascii="Times New Roman" w:hAnsi="Times New Roman" w:cs="Times New Roman"/>
                <w:color w:val="2A2626"/>
                <w:w w:val="105"/>
              </w:rPr>
              <w:t>Максимал</w:t>
            </w:r>
            <w:r w:rsidR="00072A9A" w:rsidRPr="00072A9A">
              <w:rPr>
                <w:rFonts w:ascii="Times New Roman" w:hAnsi="Times New Roman" w:cs="Times New Roman"/>
                <w:color w:val="2A2626"/>
                <w:w w:val="105"/>
              </w:rPr>
              <w:t>ьная</w:t>
            </w:r>
            <w:bookmarkStart w:id="0" w:name="_GoBack"/>
            <w:bookmarkEnd w:id="0"/>
            <w:r w:rsidR="00072A9A" w:rsidRPr="00072A9A">
              <w:rPr>
                <w:rFonts w:ascii="Times New Roman" w:hAnsi="Times New Roman" w:cs="Times New Roman"/>
                <w:color w:val="2A2626"/>
                <w:w w:val="105"/>
              </w:rPr>
              <w:t xml:space="preserve"> дальность </w:t>
            </w:r>
            <w:r>
              <w:rPr>
                <w:rFonts w:ascii="Times New Roman" w:hAnsi="Times New Roman" w:cs="Times New Roman"/>
                <w:color w:val="2A2626"/>
                <w:w w:val="110"/>
              </w:rPr>
              <w:t xml:space="preserve">обнаружения, </w:t>
            </w:r>
            <w:r w:rsidR="00072A9A" w:rsidRPr="00072A9A">
              <w:rPr>
                <w:rFonts w:ascii="Times New Roman" w:hAnsi="Times New Roman" w:cs="Times New Roman"/>
                <w:color w:val="2A2626"/>
                <w:w w:val="110"/>
              </w:rPr>
              <w:t>км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9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95"/>
              </w:rPr>
              <w:t>150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150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100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200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9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95"/>
              </w:rPr>
              <w:t>115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626"/>
                <w:w w:val="95"/>
              </w:rPr>
            </w:pPr>
            <w:r w:rsidRPr="00072A9A">
              <w:rPr>
                <w:rFonts w:ascii="Times New Roman" w:hAnsi="Times New Roman" w:cs="Times New Roman"/>
                <w:color w:val="5E5B5D"/>
                <w:w w:val="95"/>
              </w:rPr>
              <w:t>1</w:t>
            </w:r>
            <w:r w:rsidRPr="00072A9A">
              <w:rPr>
                <w:rFonts w:ascii="Times New Roman" w:hAnsi="Times New Roman" w:cs="Times New Roman"/>
                <w:color w:val="2A2626"/>
                <w:w w:val="95"/>
              </w:rPr>
              <w:t>50-200</w:t>
            </w:r>
          </w:p>
        </w:tc>
      </w:tr>
      <w:tr w:rsidR="00072A9A" w:rsidRPr="00072A9A" w:rsidTr="00072A9A">
        <w:trPr>
          <w:trHeight w:val="445"/>
          <w:jc w:val="center"/>
        </w:trPr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ind w:firstLine="8"/>
              <w:rPr>
                <w:rFonts w:ascii="Times New Roman" w:hAnsi="Times New Roman" w:cs="Times New Roman"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 xml:space="preserve">Количество транспортных </w:t>
            </w: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единиц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90"/>
              </w:rPr>
            </w:pP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90"/>
              </w:rPr>
              <w:t>З</w:t>
            </w:r>
            <w:proofErr w:type="gramEnd"/>
            <w:r w:rsidRPr="00072A9A">
              <w:rPr>
                <w:rFonts w:ascii="Times New Roman" w:hAnsi="Times New Roman" w:cs="Times New Roman"/>
                <w:color w:val="2A2626"/>
                <w:w w:val="90"/>
              </w:rPr>
              <w:t>/2*</w:t>
            </w:r>
          </w:p>
          <w:p w:rsidR="00072A9A" w:rsidRPr="00072A9A" w:rsidRDefault="00072A9A" w:rsidP="00C903E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05"/>
              </w:rPr>
            </w:pPr>
            <w:r>
              <w:rPr>
                <w:rFonts w:ascii="Times New Roman" w:hAnsi="Times New Roman" w:cs="Times New Roman"/>
                <w:color w:val="2A2626"/>
                <w:w w:val="105"/>
              </w:rPr>
              <w:t>авт</w:t>
            </w:r>
            <w:r w:rsidR="00C903ED">
              <w:rPr>
                <w:rFonts w:ascii="Times New Roman" w:hAnsi="Times New Roman" w:cs="Times New Roman"/>
                <w:color w:val="2A2626"/>
                <w:w w:val="105"/>
              </w:rPr>
              <w:t>о</w:t>
            </w:r>
            <w:r>
              <w:rPr>
                <w:rFonts w:ascii="Times New Roman" w:hAnsi="Times New Roman" w:cs="Times New Roman"/>
                <w:color w:val="2A2626"/>
                <w:w w:val="105"/>
              </w:rPr>
              <w:t>маш</w:t>
            </w: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ин</w:t>
            </w:r>
            <w:r w:rsidR="00C903ED">
              <w:rPr>
                <w:rFonts w:ascii="Times New Roman" w:hAnsi="Times New Roman" w:cs="Times New Roman"/>
                <w:color w:val="2A2626"/>
                <w:w w:val="105"/>
              </w:rPr>
              <w:t>ы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83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83"/>
              </w:rPr>
              <w:t>1</w:t>
            </w:r>
          </w:p>
          <w:p w:rsidR="00072A9A" w:rsidRPr="00072A9A" w:rsidRDefault="00C903ED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05"/>
              </w:rPr>
            </w:pPr>
            <w:r>
              <w:rPr>
                <w:rFonts w:ascii="Times New Roman" w:hAnsi="Times New Roman" w:cs="Times New Roman"/>
                <w:color w:val="2A2626"/>
                <w:w w:val="105"/>
              </w:rPr>
              <w:t>автомаш</w:t>
            </w:r>
            <w:r w:rsidR="00072A9A" w:rsidRPr="00072A9A">
              <w:rPr>
                <w:rFonts w:ascii="Times New Roman" w:hAnsi="Times New Roman" w:cs="Times New Roman"/>
                <w:color w:val="2A2626"/>
                <w:w w:val="105"/>
              </w:rPr>
              <w:t>ина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ind w:hanging="101"/>
              <w:rPr>
                <w:rFonts w:ascii="Times New Roman" w:hAnsi="Times New Roman" w:cs="Times New Roman"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4 автомашины и 4</w:t>
            </w:r>
            <w:r w:rsidRPr="00072A9A">
              <w:rPr>
                <w:rFonts w:ascii="Times New Roman" w:hAnsi="Times New Roman" w:cs="Times New Roman"/>
                <w:color w:val="2A2626"/>
                <w:spacing w:val="-78"/>
                <w:w w:val="105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прицепа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ind w:hanging="97"/>
              <w:rPr>
                <w:rFonts w:ascii="Times New Roman" w:hAnsi="Times New Roman" w:cs="Times New Roman"/>
                <w:color w:val="2A2626"/>
                <w:w w:val="110"/>
              </w:rPr>
            </w:pP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З</w:t>
            </w:r>
            <w:proofErr w:type="gramEnd"/>
            <w:r w:rsidRPr="00072A9A">
              <w:rPr>
                <w:rFonts w:ascii="Times New Roman" w:hAnsi="Times New Roman" w:cs="Times New Roman"/>
                <w:color w:val="2A2626"/>
                <w:spacing w:val="-23"/>
                <w:w w:val="110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автомашины и 3</w:t>
            </w:r>
            <w:r w:rsidRPr="00072A9A">
              <w:rPr>
                <w:rFonts w:ascii="Times New Roman" w:hAnsi="Times New Roman" w:cs="Times New Roman"/>
                <w:color w:val="2A2626"/>
                <w:spacing w:val="-7"/>
                <w:w w:val="110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прицепа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ind w:hanging="65"/>
              <w:rPr>
                <w:rFonts w:ascii="Times New Roman" w:hAnsi="Times New Roman" w:cs="Times New Roman"/>
                <w:color w:val="2A2626"/>
                <w:w w:val="11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5</w:t>
            </w:r>
            <w:r w:rsidR="00C903ED">
              <w:rPr>
                <w:rFonts w:ascii="Times New Roman" w:hAnsi="Times New Roman" w:cs="Times New Roman"/>
                <w:color w:val="2A2626"/>
                <w:w w:val="110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автомашин </w:t>
            </w:r>
            <w:r w:rsidRPr="00072A9A">
              <w:rPr>
                <w:rFonts w:ascii="Times New Roman" w:hAnsi="Times New Roman" w:cs="Times New Roman"/>
                <w:color w:val="2A2626"/>
                <w:w w:val="115"/>
              </w:rPr>
              <w:t>и 4</w:t>
            </w:r>
            <w:r w:rsidRPr="00072A9A">
              <w:rPr>
                <w:rFonts w:ascii="Times New Roman" w:hAnsi="Times New Roman" w:cs="Times New Roman"/>
                <w:color w:val="2A2626"/>
                <w:spacing w:val="-101"/>
                <w:w w:val="115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15"/>
              </w:rPr>
              <w:t>прицепа</w:t>
            </w:r>
          </w:p>
        </w:tc>
        <w:tc>
          <w:tcPr>
            <w:tcW w:w="0" w:type="auto"/>
          </w:tcPr>
          <w:p w:rsidR="00072A9A" w:rsidRPr="00072A9A" w:rsidRDefault="00C903ED" w:rsidP="00072A9A">
            <w:pPr>
              <w:kinsoku w:val="0"/>
              <w:overflowPunct w:val="0"/>
              <w:autoSpaceDE w:val="0"/>
              <w:autoSpaceDN w:val="0"/>
              <w:adjustRightInd w:val="0"/>
              <w:ind w:hanging="102"/>
              <w:rPr>
                <w:rFonts w:ascii="Times New Roman" w:hAnsi="Times New Roman" w:cs="Times New Roman"/>
                <w:color w:val="2A2626"/>
                <w:w w:val="110"/>
              </w:rPr>
            </w:pPr>
            <w:r>
              <w:rPr>
                <w:rFonts w:ascii="Times New Roman" w:hAnsi="Times New Roman" w:cs="Times New Roman"/>
                <w:color w:val="2A2626"/>
                <w:w w:val="105"/>
              </w:rPr>
              <w:t xml:space="preserve">3 </w:t>
            </w:r>
            <w:r w:rsidR="00072A9A" w:rsidRPr="00072A9A">
              <w:rPr>
                <w:rFonts w:ascii="Times New Roman" w:hAnsi="Times New Roman" w:cs="Times New Roman"/>
                <w:color w:val="2A2626"/>
                <w:spacing w:val="-79"/>
                <w:w w:val="105"/>
              </w:rPr>
              <w:t xml:space="preserve"> </w:t>
            </w:r>
            <w:r w:rsidR="00072A9A" w:rsidRPr="00072A9A">
              <w:rPr>
                <w:rFonts w:ascii="Times New Roman" w:hAnsi="Times New Roman" w:cs="Times New Roman"/>
                <w:color w:val="2A2626"/>
                <w:w w:val="105"/>
              </w:rPr>
              <w:t xml:space="preserve">автомашины </w:t>
            </w:r>
            <w:r w:rsidR="00072A9A" w:rsidRPr="00072A9A">
              <w:rPr>
                <w:rFonts w:ascii="Times New Roman" w:hAnsi="Times New Roman" w:cs="Times New Roman"/>
                <w:color w:val="2A2626"/>
                <w:w w:val="110"/>
              </w:rPr>
              <w:t>и 4</w:t>
            </w:r>
            <w:r>
              <w:rPr>
                <w:rFonts w:ascii="Times New Roman" w:hAnsi="Times New Roman" w:cs="Times New Roman"/>
                <w:color w:val="2A2626"/>
                <w:w w:val="110"/>
              </w:rPr>
              <w:t xml:space="preserve"> </w:t>
            </w:r>
            <w:r w:rsidR="00072A9A" w:rsidRPr="00072A9A">
              <w:rPr>
                <w:rFonts w:ascii="Times New Roman" w:hAnsi="Times New Roman" w:cs="Times New Roman"/>
                <w:color w:val="2A2626"/>
                <w:spacing w:val="-108"/>
                <w:w w:val="110"/>
              </w:rPr>
              <w:t xml:space="preserve"> </w:t>
            </w:r>
            <w:r w:rsidR="00072A9A" w:rsidRPr="00072A9A">
              <w:rPr>
                <w:rFonts w:ascii="Times New Roman" w:hAnsi="Times New Roman" w:cs="Times New Roman"/>
                <w:color w:val="2A2626"/>
                <w:w w:val="110"/>
              </w:rPr>
              <w:t>прицепа</w:t>
            </w:r>
          </w:p>
        </w:tc>
      </w:tr>
      <w:tr w:rsidR="00072A9A" w:rsidRPr="00072A9A" w:rsidTr="00072A9A">
        <w:trPr>
          <w:trHeight w:val="460"/>
          <w:jc w:val="center"/>
        </w:trPr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Общий</w:t>
            </w:r>
            <w:r w:rsidR="00BA65C9">
              <w:rPr>
                <w:rFonts w:ascii="Times New Roman" w:hAnsi="Times New Roman" w:cs="Times New Roman"/>
                <w:color w:val="2A2626"/>
                <w:w w:val="105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вес</w:t>
            </w:r>
            <w:r w:rsidR="00BA65C9">
              <w:rPr>
                <w:rFonts w:ascii="Times New Roman" w:hAnsi="Times New Roman" w:cs="Times New Roman"/>
                <w:color w:val="2A2626"/>
                <w:w w:val="105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РЛС</w:t>
            </w:r>
            <w:r w:rsidR="00BA65C9">
              <w:rPr>
                <w:rFonts w:ascii="Times New Roman" w:hAnsi="Times New Roman" w:cs="Times New Roman"/>
                <w:color w:val="2A2626"/>
                <w:w w:val="105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 xml:space="preserve">с транспортными средствами, </w:t>
            </w: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т</w:t>
            </w:r>
            <w:proofErr w:type="gramEnd"/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13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13"/>
              </w:rPr>
              <w:t>8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ind w:firstLine="158"/>
              <w:rPr>
                <w:rFonts w:ascii="Times New Roman" w:hAnsi="Times New Roman" w:cs="Times New Roman"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0,75 (без автомашины)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35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20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48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25</w:t>
            </w:r>
          </w:p>
        </w:tc>
      </w:tr>
      <w:tr w:rsidR="00072A9A" w:rsidRPr="00072A9A" w:rsidTr="00072A9A">
        <w:trPr>
          <w:trHeight w:val="258"/>
          <w:jc w:val="center"/>
        </w:trPr>
        <w:tc>
          <w:tcPr>
            <w:tcW w:w="0" w:type="auto"/>
          </w:tcPr>
          <w:p w:rsidR="00072A9A" w:rsidRPr="00072A9A" w:rsidRDefault="00072A9A" w:rsidP="00BA65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Время развертывания</w:t>
            </w:r>
            <w:r w:rsidR="00BA65C9">
              <w:rPr>
                <w:rFonts w:ascii="Times New Roman" w:hAnsi="Times New Roman" w:cs="Times New Roman"/>
                <w:color w:val="2A2626"/>
                <w:w w:val="110"/>
              </w:rPr>
              <w:t>,</w:t>
            </w:r>
            <w:r w:rsidRPr="00072A9A">
              <w:rPr>
                <w:rFonts w:ascii="Times New Roman" w:hAnsi="Times New Roman" w:cs="Times New Roman"/>
                <w:color w:val="494446"/>
                <w:w w:val="110"/>
              </w:rPr>
              <w:t xml:space="preserve"> </w:t>
            </w: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ч</w:t>
            </w:r>
            <w:proofErr w:type="gramEnd"/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08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8"/>
              </w:rPr>
              <w:t>2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08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8"/>
              </w:rPr>
              <w:t>8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50-70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40-50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48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10"/>
              </w:rPr>
              <w:t>48</w:t>
            </w:r>
          </w:p>
        </w:tc>
      </w:tr>
      <w:tr w:rsidR="00072A9A" w:rsidRPr="00072A9A" w:rsidTr="00072A9A">
        <w:trPr>
          <w:trHeight w:val="265"/>
          <w:jc w:val="center"/>
        </w:trPr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 xml:space="preserve">Рабочие волны, </w:t>
            </w: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м</w:t>
            </w:r>
            <w:proofErr w:type="gramEnd"/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06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6"/>
              </w:rPr>
              <w:t>4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06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06"/>
              </w:rPr>
              <w:t>4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06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6"/>
              </w:rPr>
              <w:t>7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5E5B5D"/>
              </w:rPr>
              <w:t>1,</w:t>
            </w:r>
            <w:r w:rsidRPr="00072A9A">
              <w:rPr>
                <w:rFonts w:ascii="Times New Roman" w:hAnsi="Times New Roman" w:cs="Times New Roman"/>
                <w:color w:val="2A2626"/>
              </w:rPr>
              <w:t>43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9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90"/>
              </w:rPr>
              <w:t>1,43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9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95"/>
              </w:rPr>
              <w:t>2,4</w:t>
            </w:r>
          </w:p>
        </w:tc>
      </w:tr>
      <w:tr w:rsidR="00072A9A" w:rsidRPr="00072A9A" w:rsidTr="00072A9A">
        <w:trPr>
          <w:trHeight w:val="265"/>
          <w:jc w:val="center"/>
        </w:trPr>
        <w:tc>
          <w:tcPr>
            <w:tcW w:w="0" w:type="auto"/>
          </w:tcPr>
          <w:p w:rsidR="00072A9A" w:rsidRPr="00072A9A" w:rsidRDefault="00BA65C9" w:rsidP="00BA65C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626"/>
                <w:w w:val="105"/>
              </w:rPr>
            </w:pPr>
            <w:r>
              <w:rPr>
                <w:rFonts w:ascii="Times New Roman" w:hAnsi="Times New Roman" w:cs="Times New Roman"/>
                <w:color w:val="2A2626"/>
                <w:w w:val="105"/>
              </w:rPr>
              <w:t>Мощ</w:t>
            </w:r>
            <w:r w:rsidR="00072A9A" w:rsidRPr="00072A9A">
              <w:rPr>
                <w:rFonts w:ascii="Times New Roman" w:hAnsi="Times New Roman" w:cs="Times New Roman"/>
                <w:color w:val="2A2626"/>
                <w:w w:val="105"/>
              </w:rPr>
              <w:t>ность излучения, кВт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70-120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70-120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200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</w:rPr>
              <w:t>н</w:t>
            </w:r>
            <w:r w:rsidRPr="00072A9A">
              <w:rPr>
                <w:rFonts w:ascii="Times New Roman" w:hAnsi="Times New Roman" w:cs="Times New Roman"/>
                <w:bCs/>
                <w:color w:val="494446"/>
              </w:rPr>
              <w:t>/</w:t>
            </w:r>
            <w:r w:rsidRPr="00072A9A">
              <w:rPr>
                <w:rFonts w:ascii="Times New Roman" w:hAnsi="Times New Roman" w:cs="Times New Roman"/>
                <w:bCs/>
                <w:color w:val="2A2626"/>
              </w:rPr>
              <w:t>д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9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95"/>
              </w:rPr>
              <w:t>150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9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95"/>
              </w:rPr>
              <w:t>н/д</w:t>
            </w:r>
          </w:p>
        </w:tc>
      </w:tr>
      <w:tr w:rsidR="00651206" w:rsidRPr="00072A9A" w:rsidTr="00651206">
        <w:trPr>
          <w:trHeight w:val="941"/>
          <w:jc w:val="center"/>
        </w:trPr>
        <w:tc>
          <w:tcPr>
            <w:tcW w:w="0" w:type="auto"/>
            <w:vMerge w:val="restart"/>
          </w:tcPr>
          <w:p w:rsidR="00651206" w:rsidRPr="00072A9A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Тип антенного устройства</w:t>
            </w:r>
          </w:p>
        </w:tc>
        <w:tc>
          <w:tcPr>
            <w:tcW w:w="0" w:type="auto"/>
            <w:gridSpan w:val="2"/>
          </w:tcPr>
          <w:p w:rsidR="00651206" w:rsidRPr="00072A9A" w:rsidRDefault="00715D69" w:rsidP="0065120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90"/>
              </w:rPr>
              <w:t>2**</w:t>
            </w:r>
            <w:r>
              <w:rPr>
                <w:rFonts w:ascii="Times New Roman" w:hAnsi="Times New Roman" w:cs="Times New Roman"/>
                <w:color w:val="2A2626"/>
                <w:w w:val="90"/>
              </w:rPr>
              <w:t>/</w:t>
            </w:r>
            <w:r w:rsidR="00651206">
              <w:rPr>
                <w:rFonts w:ascii="Times New Roman" w:hAnsi="Times New Roman" w:cs="Times New Roman"/>
                <w:color w:val="2A2626"/>
                <w:w w:val="110"/>
              </w:rPr>
              <w:t>1-антен</w:t>
            </w:r>
            <w:r w:rsidR="00651206"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нное, </w:t>
            </w:r>
            <w:proofErr w:type="gramStart"/>
            <w:r w:rsidR="00651206" w:rsidRPr="00072A9A">
              <w:rPr>
                <w:rFonts w:ascii="Times New Roman" w:hAnsi="Times New Roman" w:cs="Times New Roman"/>
                <w:color w:val="2A2626"/>
                <w:w w:val="110"/>
              </w:rPr>
              <w:t>совмещенное</w:t>
            </w:r>
            <w:proofErr w:type="gramEnd"/>
            <w:r w:rsidR="00651206"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 на прием и передачу, вращающееся по азимуту</w:t>
            </w:r>
            <w:r w:rsidR="00651206">
              <w:rPr>
                <w:rFonts w:ascii="Times New Roman" w:hAnsi="Times New Roman" w:cs="Times New Roman"/>
                <w:color w:val="2A2626"/>
                <w:w w:val="110"/>
              </w:rPr>
              <w:t xml:space="preserve"> </w:t>
            </w:r>
            <w:r w:rsidR="00651206" w:rsidRPr="00072A9A">
              <w:rPr>
                <w:rFonts w:ascii="Times New Roman" w:hAnsi="Times New Roman" w:cs="Times New Roman"/>
                <w:color w:val="2A2626"/>
              </w:rPr>
              <w:t>на З6о·</w:t>
            </w:r>
          </w:p>
        </w:tc>
        <w:tc>
          <w:tcPr>
            <w:tcW w:w="0" w:type="auto"/>
            <w:gridSpan w:val="3"/>
            <w:vMerge w:val="restart"/>
          </w:tcPr>
          <w:p w:rsidR="00651206" w:rsidRPr="00072A9A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626"/>
                <w:w w:val="110"/>
              </w:rPr>
            </w:pPr>
            <w:r>
              <w:rPr>
                <w:rFonts w:ascii="Times New Roman" w:hAnsi="Times New Roman" w:cs="Times New Roman"/>
                <w:color w:val="2A2626"/>
                <w:w w:val="110"/>
              </w:rPr>
              <w:t>2-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антенное не</w:t>
            </w:r>
            <w:r>
              <w:rPr>
                <w:rFonts w:ascii="Times New Roman" w:hAnsi="Times New Roman" w:cs="Times New Roman"/>
                <w:color w:val="2A2626"/>
                <w:w w:val="110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вращающее</w:t>
            </w:r>
            <w:r w:rsidRPr="00072A9A">
              <w:rPr>
                <w:rFonts w:ascii="Times New Roman" w:hAnsi="Times New Roman" w:cs="Times New Roman"/>
                <w:color w:val="494446"/>
                <w:w w:val="110"/>
              </w:rPr>
              <w:t>с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я</w:t>
            </w:r>
          </w:p>
          <w:p w:rsidR="00651206" w:rsidRPr="00072A9A" w:rsidRDefault="00651206" w:rsidP="00715D6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с фиксир</w:t>
            </w:r>
            <w:r>
              <w:rPr>
                <w:rFonts w:ascii="Times New Roman" w:hAnsi="Times New Roman" w:cs="Times New Roman"/>
                <w:color w:val="2A2626"/>
                <w:w w:val="110"/>
              </w:rPr>
              <w:t>ованным сектором наблюдения по г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оризон</w:t>
            </w:r>
            <w:r>
              <w:rPr>
                <w:rFonts w:ascii="Times New Roman" w:hAnsi="Times New Roman" w:cs="Times New Roman"/>
                <w:color w:val="2A2626"/>
                <w:w w:val="110"/>
              </w:rPr>
              <w:t>ту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 </w:t>
            </w: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в</w:t>
            </w:r>
            <w:proofErr w:type="gramEnd"/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A2626"/>
                <w:w w:val="110"/>
              </w:rPr>
              <w:t>го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ниометрическим</w:t>
            </w:r>
            <w:proofErr w:type="gramEnd"/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 методом измерения азимута</w:t>
            </w:r>
          </w:p>
        </w:tc>
        <w:tc>
          <w:tcPr>
            <w:tcW w:w="0" w:type="auto"/>
            <w:vMerge w:val="restart"/>
          </w:tcPr>
          <w:p w:rsidR="00651206" w:rsidRPr="00072A9A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ind w:hanging="7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  <w:r>
              <w:rPr>
                <w:rFonts w:ascii="Times New Roman" w:hAnsi="Times New Roman" w:cs="Times New Roman"/>
                <w:color w:val="2A2626"/>
                <w:w w:val="110"/>
              </w:rPr>
              <w:t>3-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ан</w:t>
            </w:r>
            <w:r w:rsidRPr="00072A9A">
              <w:rPr>
                <w:rFonts w:ascii="Times New Roman" w:hAnsi="Times New Roman" w:cs="Times New Roman"/>
                <w:color w:val="494446"/>
                <w:w w:val="110"/>
              </w:rPr>
              <w:t>т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енное (запрос, прием</w:t>
            </w:r>
            <w:r w:rsidRPr="00072A9A">
              <w:rPr>
                <w:rFonts w:ascii="Times New Roman" w:hAnsi="Times New Roman" w:cs="Times New Roman"/>
                <w:color w:val="494446"/>
                <w:w w:val="110"/>
              </w:rPr>
              <w:t xml:space="preserve">, 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передача) </w:t>
            </w: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вынесенное</w:t>
            </w:r>
            <w:proofErr w:type="gramEnd"/>
          </w:p>
          <w:p w:rsidR="00651206" w:rsidRPr="00072A9A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о</w:t>
            </w:r>
            <w:r>
              <w:rPr>
                <w:rFonts w:ascii="Times New Roman" w:hAnsi="Times New Roman" w:cs="Times New Roman"/>
                <w:color w:val="2A2626"/>
                <w:w w:val="110"/>
              </w:rPr>
              <w:t>т ап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паратуры</w:t>
            </w:r>
          </w:p>
        </w:tc>
      </w:tr>
      <w:tr w:rsidR="00651206" w:rsidRPr="00072A9A" w:rsidTr="00651206">
        <w:trPr>
          <w:trHeight w:val="687"/>
          <w:jc w:val="center"/>
        </w:trPr>
        <w:tc>
          <w:tcPr>
            <w:tcW w:w="0" w:type="auto"/>
            <w:vMerge/>
          </w:tcPr>
          <w:p w:rsidR="00651206" w:rsidRPr="00072A9A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626"/>
                <w:w w:val="105"/>
              </w:rPr>
            </w:pPr>
          </w:p>
        </w:tc>
        <w:tc>
          <w:tcPr>
            <w:tcW w:w="1425" w:type="dxa"/>
          </w:tcPr>
          <w:p w:rsidR="00651206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</w:p>
        </w:tc>
        <w:tc>
          <w:tcPr>
            <w:tcW w:w="1504" w:type="dxa"/>
          </w:tcPr>
          <w:p w:rsidR="00651206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вынес</w:t>
            </w:r>
            <w:r w:rsidRPr="00072A9A">
              <w:rPr>
                <w:rFonts w:ascii="Times New Roman" w:hAnsi="Times New Roman" w:cs="Times New Roman"/>
                <w:color w:val="494446"/>
                <w:w w:val="110"/>
              </w:rPr>
              <w:t>е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нно</w:t>
            </w:r>
            <w:r w:rsidRPr="00072A9A">
              <w:rPr>
                <w:rFonts w:ascii="Times New Roman" w:hAnsi="Times New Roman" w:cs="Times New Roman"/>
                <w:color w:val="494446"/>
                <w:w w:val="110"/>
              </w:rPr>
              <w:t>е</w:t>
            </w:r>
            <w:proofErr w:type="gramEnd"/>
            <w:r w:rsidRPr="00072A9A">
              <w:rPr>
                <w:rFonts w:ascii="Times New Roman" w:hAnsi="Times New Roman" w:cs="Times New Roman"/>
                <w:color w:val="494446"/>
                <w:w w:val="110"/>
              </w:rPr>
              <w:t xml:space="preserve"> </w:t>
            </w: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от </w:t>
            </w:r>
            <w:r>
              <w:rPr>
                <w:rFonts w:ascii="Times New Roman" w:hAnsi="Times New Roman" w:cs="Times New Roman"/>
                <w:color w:val="2A2626"/>
                <w:w w:val="110"/>
              </w:rPr>
              <w:t>аппаратуры</w:t>
            </w:r>
          </w:p>
        </w:tc>
        <w:tc>
          <w:tcPr>
            <w:tcW w:w="0" w:type="auto"/>
            <w:gridSpan w:val="3"/>
            <w:vMerge/>
          </w:tcPr>
          <w:p w:rsidR="00651206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A2626"/>
                <w:w w:val="110"/>
              </w:rPr>
            </w:pPr>
          </w:p>
        </w:tc>
        <w:tc>
          <w:tcPr>
            <w:tcW w:w="0" w:type="auto"/>
            <w:vMerge/>
          </w:tcPr>
          <w:p w:rsidR="00651206" w:rsidRDefault="00651206" w:rsidP="00072A9A">
            <w:pPr>
              <w:kinsoku w:val="0"/>
              <w:overflowPunct w:val="0"/>
              <w:autoSpaceDE w:val="0"/>
              <w:autoSpaceDN w:val="0"/>
              <w:adjustRightInd w:val="0"/>
              <w:ind w:hanging="7"/>
              <w:jc w:val="center"/>
              <w:rPr>
                <w:rFonts w:ascii="Times New Roman" w:hAnsi="Times New Roman" w:cs="Times New Roman"/>
                <w:color w:val="2A2626"/>
                <w:w w:val="110"/>
              </w:rPr>
            </w:pPr>
          </w:p>
        </w:tc>
      </w:tr>
      <w:tr w:rsidR="00072A9A" w:rsidRPr="00072A9A" w:rsidTr="00072A9A">
        <w:trPr>
          <w:trHeight w:val="431"/>
          <w:jc w:val="center"/>
        </w:trPr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color w:val="2A2626"/>
                <w:w w:val="11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 xml:space="preserve">Высота антенного устройства, </w:t>
            </w:r>
            <w:proofErr w:type="gramStart"/>
            <w:r w:rsidRPr="00072A9A">
              <w:rPr>
                <w:rFonts w:ascii="Times New Roman" w:hAnsi="Times New Roman" w:cs="Times New Roman"/>
                <w:color w:val="2A2626"/>
                <w:w w:val="110"/>
              </w:rPr>
              <w:t>м</w:t>
            </w:r>
            <w:proofErr w:type="gramEnd"/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12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90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90"/>
              </w:rPr>
              <w:t>32,5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  <w:w w:val="105"/>
              </w:rPr>
              <w:t>н</w:t>
            </w:r>
            <w:r w:rsidRPr="00072A9A">
              <w:rPr>
                <w:rFonts w:ascii="Times New Roman" w:hAnsi="Times New Roman" w:cs="Times New Roman"/>
                <w:bCs/>
                <w:color w:val="494446"/>
                <w:w w:val="105"/>
              </w:rPr>
              <w:t>/</w:t>
            </w:r>
            <w:r w:rsidRPr="00072A9A">
              <w:rPr>
                <w:rFonts w:ascii="Times New Roman" w:hAnsi="Times New Roman" w:cs="Times New Roman"/>
                <w:bCs/>
                <w:color w:val="2A2626"/>
                <w:w w:val="105"/>
              </w:rPr>
              <w:t>д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A2626"/>
              </w:rPr>
            </w:pPr>
            <w:r w:rsidRPr="00072A9A">
              <w:rPr>
                <w:rFonts w:ascii="Times New Roman" w:hAnsi="Times New Roman" w:cs="Times New Roman"/>
                <w:bCs/>
                <w:color w:val="2A2626"/>
              </w:rPr>
              <w:t>н</w:t>
            </w:r>
            <w:r w:rsidRPr="00072A9A">
              <w:rPr>
                <w:rFonts w:ascii="Times New Roman" w:hAnsi="Times New Roman" w:cs="Times New Roman"/>
                <w:bCs/>
                <w:color w:val="5E5B5D"/>
              </w:rPr>
              <w:t>/</w:t>
            </w:r>
            <w:r w:rsidRPr="00072A9A">
              <w:rPr>
                <w:rFonts w:ascii="Times New Roman" w:hAnsi="Times New Roman" w:cs="Times New Roman"/>
                <w:bCs/>
                <w:color w:val="2A2626"/>
              </w:rPr>
              <w:t>д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  <w:w w:val="105"/>
              </w:rPr>
            </w:pP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 xml:space="preserve">н </w:t>
            </w:r>
            <w:r w:rsidRPr="00072A9A">
              <w:rPr>
                <w:rFonts w:ascii="Times New Roman" w:hAnsi="Times New Roman" w:cs="Times New Roman"/>
                <w:color w:val="5E5B5D"/>
                <w:w w:val="105"/>
              </w:rPr>
              <w:t xml:space="preserve">/ </w:t>
            </w:r>
            <w:r w:rsidRPr="00072A9A">
              <w:rPr>
                <w:rFonts w:ascii="Times New Roman" w:hAnsi="Times New Roman" w:cs="Times New Roman"/>
                <w:color w:val="2A2626"/>
                <w:w w:val="105"/>
              </w:rPr>
              <w:t>д</w:t>
            </w:r>
          </w:p>
        </w:tc>
        <w:tc>
          <w:tcPr>
            <w:tcW w:w="0" w:type="auto"/>
          </w:tcPr>
          <w:p w:rsidR="00072A9A" w:rsidRPr="00072A9A" w:rsidRDefault="00072A9A" w:rsidP="00072A9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A2626"/>
              </w:rPr>
            </w:pPr>
            <w:r w:rsidRPr="00072A9A">
              <w:rPr>
                <w:rFonts w:ascii="Times New Roman" w:hAnsi="Times New Roman" w:cs="Times New Roman"/>
                <w:color w:val="2A2626"/>
              </w:rPr>
              <w:t>12</w:t>
            </w:r>
          </w:p>
        </w:tc>
      </w:tr>
    </w:tbl>
    <w:p w:rsidR="00636258" w:rsidRDefault="00636258" w:rsidP="00154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A9A">
        <w:rPr>
          <w:rFonts w:ascii="Times New Roman" w:hAnsi="Times New Roman" w:cs="Times New Roman"/>
          <w:color w:val="2A2626"/>
          <w:w w:val="90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автомашины -  для 2-</w:t>
      </w:r>
      <w:r w:rsidR="00154878" w:rsidRPr="00154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антенного 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ианта РЛС РУС-2, две для 1-</w:t>
      </w:r>
      <w:r w:rsidR="00154878" w:rsidRPr="00154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антенного варианта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5D69" w:rsidRPr="00072A9A">
        <w:rPr>
          <w:rFonts w:ascii="Times New Roman" w:hAnsi="Times New Roman" w:cs="Times New Roman"/>
          <w:color w:val="2A2626"/>
          <w:w w:val="90"/>
        </w:rPr>
        <w:t>**</w:t>
      </w:r>
      <w:r w:rsidR="00715D69">
        <w:rPr>
          <w:rFonts w:ascii="Times New Roman" w:hAnsi="Times New Roman" w:cs="Times New Roman"/>
          <w:color w:val="2A2626"/>
          <w:w w:val="90"/>
        </w:rPr>
        <w:t xml:space="preserve"> </w:t>
      </w:r>
      <w:proofErr w:type="gramStart"/>
      <w:r w:rsidR="00715D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715D6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2-</w:t>
      </w:r>
      <w:r w:rsidR="00715D69" w:rsidRPr="00154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антенного вар</w:t>
      </w:r>
      <w:r w:rsidR="00715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ианта РЛС РУС-2</w:t>
      </w:r>
    </w:p>
    <w:p w:rsidR="00715D69" w:rsidRDefault="00715D69" w:rsidP="001548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C14B30" w:rsidP="00154878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Дальнее обнаружение самолетов противника (120-150 км) позволило своевременно оповещать свою авиацию и части зенитной артиллерии о налетах, а в ходе боя осуществлять наведение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своих истребителей и управление огнем зенитной артиллерии.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ночных условиях и при плохих метеоусловиях основной и порой единственной информацией о противнике и своих истребителях являлись сообщения, получаемые с помощью станций РУС-2. </w:t>
      </w:r>
      <w:r w:rsidR="0077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плану нападения на СССР "Барбаросса" самый крупный в Германии 2-й воздушный флот (половина самолетного парка люфтваффе - около 900 самолетов) должен был поддерживать группу армий "Центр". С первых дней войны в течение четырех месяцев продолжалось противостояние войск Московской зоны ПВО и 2-го воздушного флота Германии. Авиация противника выполнила десятки массированных налетов. Всего было выполнено 8500 </w:t>
      </w:r>
      <w:proofErr w:type="spellStart"/>
      <w:proofErr w:type="gram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самолето</w:t>
      </w:r>
      <w:proofErr w:type="spell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-вылетов</w:t>
      </w:r>
      <w:proofErr w:type="gram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налеты были успешно отражены. Но особое место занимает первый успех воинов ПВО в ночь на 22 июля 1941 г.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эффективным действиям Московской зоны ПВО, немецкая авиация, превратившая в руины многие города Европы, не смогла причинить значительного ущерба нашей столице. В ночь на 22 июля 1941 г. было уничтожено 22 </w:t>
      </w:r>
      <w:proofErr w:type="gramStart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вражеских</w:t>
      </w:r>
      <w:proofErr w:type="gramEnd"/>
      <w:r w:rsidR="00314D8E" w:rsidRPr="0031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бомбардировщика. Однако вклад воинов Московской зоны ПВО не исчерпывается лишь ущербом, который они причинили авиации противника. Всем стало ясно: столица СССР неприступна и победа обязательно будет. Противник вынужден был прекратить налеты, не решив своей задачи.</w:t>
      </w:r>
    </w:p>
    <w:sectPr w:rsidR="000E5ABB" w:rsidSect="00314D8E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D0"/>
    <w:rsid w:val="00072A9A"/>
    <w:rsid w:val="000E5ABB"/>
    <w:rsid w:val="0014705D"/>
    <w:rsid w:val="00154878"/>
    <w:rsid w:val="001A50A0"/>
    <w:rsid w:val="001D1A32"/>
    <w:rsid w:val="001E7EA7"/>
    <w:rsid w:val="00314D8E"/>
    <w:rsid w:val="003632A4"/>
    <w:rsid w:val="003B2BD0"/>
    <w:rsid w:val="003E36DE"/>
    <w:rsid w:val="00407D10"/>
    <w:rsid w:val="00413673"/>
    <w:rsid w:val="0052150E"/>
    <w:rsid w:val="0056209A"/>
    <w:rsid w:val="00636258"/>
    <w:rsid w:val="00651206"/>
    <w:rsid w:val="006C7CB2"/>
    <w:rsid w:val="00715D69"/>
    <w:rsid w:val="00741E77"/>
    <w:rsid w:val="00774035"/>
    <w:rsid w:val="00801D1A"/>
    <w:rsid w:val="00896D83"/>
    <w:rsid w:val="009A28B8"/>
    <w:rsid w:val="00AC49AC"/>
    <w:rsid w:val="00BA65C9"/>
    <w:rsid w:val="00C14B30"/>
    <w:rsid w:val="00C903ED"/>
    <w:rsid w:val="00CA195F"/>
    <w:rsid w:val="00CD5E3A"/>
    <w:rsid w:val="00D56419"/>
    <w:rsid w:val="00DE733A"/>
    <w:rsid w:val="00EE2BB2"/>
    <w:rsid w:val="00FC50B3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D8E"/>
    <w:rPr>
      <w:color w:val="0000FF"/>
      <w:u w:val="single"/>
    </w:rPr>
  </w:style>
  <w:style w:type="character" w:styleId="a4">
    <w:name w:val="Strong"/>
    <w:basedOn w:val="a0"/>
    <w:uiPriority w:val="22"/>
    <w:qFormat/>
    <w:rsid w:val="00314D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8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49AC"/>
    <w:pPr>
      <w:autoSpaceDE w:val="0"/>
      <w:autoSpaceDN w:val="0"/>
      <w:adjustRightInd w:val="0"/>
      <w:spacing w:before="39" w:line="240" w:lineRule="auto"/>
      <w:ind w:left="121"/>
      <w:jc w:val="center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AC4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72A9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D8E"/>
    <w:rPr>
      <w:color w:val="0000FF"/>
      <w:u w:val="single"/>
    </w:rPr>
  </w:style>
  <w:style w:type="character" w:styleId="a4">
    <w:name w:val="Strong"/>
    <w:basedOn w:val="a0"/>
    <w:uiPriority w:val="22"/>
    <w:qFormat/>
    <w:rsid w:val="00314D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D8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C49AC"/>
    <w:pPr>
      <w:autoSpaceDE w:val="0"/>
      <w:autoSpaceDN w:val="0"/>
      <w:adjustRightInd w:val="0"/>
      <w:spacing w:before="39" w:line="240" w:lineRule="auto"/>
      <w:ind w:left="121"/>
      <w:jc w:val="center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AC4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72A9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D90A-C65F-4309-B93A-E3ABE165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2020-11-17T05:24:00Z</dcterms:created>
  <dcterms:modified xsi:type="dcterms:W3CDTF">2020-11-17T08:19:00Z</dcterms:modified>
</cp:coreProperties>
</file>