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AC" w:rsidRPr="00704063" w:rsidRDefault="000F0A9E" w:rsidP="00680404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FC94B1" wp14:editId="6DE13047">
            <wp:simplePos x="847725" y="1362075"/>
            <wp:positionH relativeFrom="margin">
              <wp:align>left</wp:align>
            </wp:positionH>
            <wp:positionV relativeFrom="margin">
              <wp:posOffset>930910</wp:posOffset>
            </wp:positionV>
            <wp:extent cx="6152515" cy="198310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F7A" w:rsidRPr="00704063">
        <w:rPr>
          <w:b/>
          <w:color w:val="000000" w:themeColor="text1"/>
          <w:sz w:val="28"/>
          <w:szCs w:val="28"/>
        </w:rPr>
        <w:t xml:space="preserve">02-211 Предвестник </w:t>
      </w:r>
      <w:proofErr w:type="spellStart"/>
      <w:r w:rsidR="00746F7A" w:rsidRPr="00704063">
        <w:rPr>
          <w:b/>
          <w:color w:val="000000" w:themeColor="text1"/>
          <w:sz w:val="28"/>
          <w:szCs w:val="28"/>
        </w:rPr>
        <w:t>пескоразбрасывателя</w:t>
      </w:r>
      <w:proofErr w:type="spellEnd"/>
      <w:r w:rsidR="00746F7A" w:rsidRPr="00704063">
        <w:rPr>
          <w:b/>
          <w:color w:val="000000" w:themeColor="text1"/>
          <w:sz w:val="28"/>
          <w:szCs w:val="28"/>
        </w:rPr>
        <w:t xml:space="preserve"> Д-307 на шасси ЗиС-5М 4х2 емк. 2 м3 со снегоуборочным отвалом, рабочие: ширина 5 м, 10 км/час, мест 2, полный вес 6.25 </w:t>
      </w:r>
      <w:proofErr w:type="spellStart"/>
      <w:r w:rsidR="00746F7A" w:rsidRPr="00704063">
        <w:rPr>
          <w:b/>
          <w:color w:val="000000" w:themeColor="text1"/>
          <w:sz w:val="28"/>
          <w:szCs w:val="28"/>
        </w:rPr>
        <w:t>тн</w:t>
      </w:r>
      <w:proofErr w:type="spellEnd"/>
      <w:r w:rsidR="00746F7A" w:rsidRPr="00704063">
        <w:rPr>
          <w:b/>
          <w:color w:val="000000" w:themeColor="text1"/>
          <w:sz w:val="28"/>
          <w:szCs w:val="28"/>
        </w:rPr>
        <w:t xml:space="preserve">, ЗиС-5М 76 </w:t>
      </w:r>
      <w:proofErr w:type="spellStart"/>
      <w:r w:rsidR="00746F7A" w:rsidRPr="00704063">
        <w:rPr>
          <w:b/>
          <w:color w:val="000000" w:themeColor="text1"/>
          <w:sz w:val="28"/>
          <w:szCs w:val="28"/>
        </w:rPr>
        <w:t>лс</w:t>
      </w:r>
      <w:proofErr w:type="spellEnd"/>
      <w:r w:rsidR="00746F7A" w:rsidRPr="00704063">
        <w:rPr>
          <w:b/>
          <w:color w:val="000000" w:themeColor="text1"/>
          <w:sz w:val="28"/>
          <w:szCs w:val="28"/>
        </w:rPr>
        <w:t>, 60 км/час,</w:t>
      </w:r>
      <w:r w:rsidR="004A142E">
        <w:rPr>
          <w:b/>
          <w:color w:val="000000" w:themeColor="text1"/>
          <w:sz w:val="28"/>
          <w:szCs w:val="28"/>
        </w:rPr>
        <w:t xml:space="preserve"> штучно,</w:t>
      </w:r>
      <w:r w:rsidR="00746F7A" w:rsidRPr="00704063">
        <w:rPr>
          <w:b/>
          <w:color w:val="000000" w:themeColor="text1"/>
          <w:sz w:val="28"/>
          <w:szCs w:val="28"/>
        </w:rPr>
        <w:t xml:space="preserve"> г. Ленинград начало 1950-х г.</w:t>
      </w:r>
    </w:p>
    <w:p w:rsidR="006A3946" w:rsidRPr="00F85D9F" w:rsidRDefault="00704063" w:rsidP="00680404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t xml:space="preserve"> </w:t>
      </w:r>
      <w:proofErr w:type="spellStart"/>
      <w:r w:rsidR="006A3946">
        <w:t>Пескоразбрасыватель</w:t>
      </w:r>
      <w:proofErr w:type="spellEnd"/>
      <w:r w:rsidR="006A3946">
        <w:t xml:space="preserve"> </w:t>
      </w:r>
      <w:proofErr w:type="gramStart"/>
      <w:r w:rsidR="006A3946">
        <w:t>предназначен</w:t>
      </w:r>
      <w:proofErr w:type="gramEnd"/>
      <w:r w:rsidR="006A3946">
        <w:t xml:space="preserve"> </w:t>
      </w:r>
      <w:r w:rsidR="006A3946" w:rsidRPr="00EB4AC1">
        <w:rPr>
          <w:bCs/>
        </w:rPr>
        <w:t>для борьбы с гололедом</w:t>
      </w:r>
      <w:r w:rsidR="006A3946">
        <w:rPr>
          <w:bCs/>
        </w:rPr>
        <w:t xml:space="preserve"> путём</w:t>
      </w:r>
      <w:r w:rsidR="006A3946">
        <w:t xml:space="preserve"> равномерного разбрасывания песчано-соляной смеси по поверхности проезжей части и </w:t>
      </w:r>
      <w:r w:rsidR="006A3946" w:rsidRPr="00F85D9F">
        <w:rPr>
          <w:rFonts w:eastAsiaTheme="minorHAnsi"/>
          <w:lang w:eastAsia="en-US"/>
        </w:rPr>
        <w:t>тротуаров.</w:t>
      </w:r>
    </w:p>
    <w:p w:rsidR="00F85D9F" w:rsidRDefault="00046700" w:rsidP="00680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5D9F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="00145612" w:rsidRPr="00F85D9F">
        <w:rPr>
          <w:rFonts w:ascii="Times New Roman" w:hAnsi="Times New Roman" w:cs="Times New Roman"/>
          <w:sz w:val="24"/>
          <w:szCs w:val="24"/>
        </w:rPr>
        <w:t xml:space="preserve"> серийной техники для борьбы с гололедом дал жизнь ряду машин</w:t>
      </w:r>
      <w:r w:rsidR="00F25DC8">
        <w:rPr>
          <w:rFonts w:ascii="Times New Roman" w:hAnsi="Times New Roman" w:cs="Times New Roman"/>
          <w:sz w:val="24"/>
          <w:szCs w:val="24"/>
        </w:rPr>
        <w:t xml:space="preserve"> </w:t>
      </w:r>
      <w:r w:rsidR="00F25DC8" w:rsidRPr="00F25DC8">
        <w:rPr>
          <w:rFonts w:ascii="Times New Roman" w:hAnsi="Times New Roman" w:cs="Times New Roman"/>
          <w:sz w:val="24"/>
          <w:szCs w:val="24"/>
        </w:rPr>
        <w:t>на шасси автомобилей ЗиС-5 и ЯГ-6</w:t>
      </w:r>
      <w:r w:rsidR="00145612" w:rsidRPr="00F85D9F">
        <w:rPr>
          <w:rFonts w:ascii="Times New Roman" w:hAnsi="Times New Roman" w:cs="Times New Roman"/>
          <w:sz w:val="24"/>
          <w:szCs w:val="24"/>
        </w:rPr>
        <w:t>, созданных на местах.</w:t>
      </w:r>
      <w:r w:rsidR="00EB4AC1" w:rsidRPr="00F85D9F">
        <w:rPr>
          <w:rFonts w:ascii="Times New Roman" w:hAnsi="Times New Roman" w:cs="Times New Roman"/>
          <w:sz w:val="24"/>
          <w:szCs w:val="24"/>
        </w:rPr>
        <w:t xml:space="preserve"> </w:t>
      </w:r>
      <w:r w:rsidR="00F85D9F">
        <w:rPr>
          <w:rFonts w:ascii="Times New Roman" w:hAnsi="Times New Roman" w:cs="Times New Roman"/>
          <w:sz w:val="24"/>
          <w:szCs w:val="24"/>
        </w:rPr>
        <w:t>В довоенное время наибольшее применение нашли</w:t>
      </w:r>
      <w:r w:rsidR="00F85D9F" w:rsidRPr="00C47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5D9F" w:rsidRPr="00C47C39">
        <w:rPr>
          <w:rFonts w:ascii="Times New Roman" w:hAnsi="Times New Roman" w:cs="Times New Roman"/>
          <w:sz w:val="24"/>
          <w:szCs w:val="24"/>
        </w:rPr>
        <w:t>стационарные</w:t>
      </w:r>
      <w:proofErr w:type="gramEnd"/>
      <w:r w:rsidR="00F85D9F" w:rsidRPr="00C47C39">
        <w:rPr>
          <w:rFonts w:ascii="Times New Roman" w:hAnsi="Times New Roman" w:cs="Times New Roman"/>
          <w:sz w:val="24"/>
          <w:szCs w:val="24"/>
        </w:rPr>
        <w:t xml:space="preserve"> дисковые </w:t>
      </w:r>
      <w:proofErr w:type="spellStart"/>
      <w:r w:rsidR="00F85D9F" w:rsidRPr="00C47C39">
        <w:rPr>
          <w:rFonts w:ascii="Times New Roman" w:hAnsi="Times New Roman" w:cs="Times New Roman"/>
          <w:sz w:val="24"/>
          <w:szCs w:val="24"/>
        </w:rPr>
        <w:t>пескоразбрасыватели</w:t>
      </w:r>
      <w:proofErr w:type="spellEnd"/>
      <w:r w:rsidR="00F85D9F" w:rsidRPr="00C47C39">
        <w:rPr>
          <w:rFonts w:ascii="Times New Roman" w:hAnsi="Times New Roman" w:cs="Times New Roman"/>
          <w:sz w:val="24"/>
          <w:szCs w:val="24"/>
        </w:rPr>
        <w:t xml:space="preserve">, устанавливаемые на автомобилях. </w:t>
      </w:r>
      <w:proofErr w:type="gramStart"/>
      <w:r w:rsidR="00F85D9F" w:rsidRPr="00C47C39">
        <w:rPr>
          <w:rFonts w:ascii="Times New Roman" w:hAnsi="Times New Roman" w:cs="Times New Roman"/>
          <w:sz w:val="24"/>
          <w:szCs w:val="24"/>
        </w:rPr>
        <w:t>Ст</w:t>
      </w:r>
      <w:r w:rsidR="00F85D9F">
        <w:rPr>
          <w:rFonts w:ascii="Times New Roman" w:hAnsi="Times New Roman" w:cs="Times New Roman"/>
          <w:sz w:val="24"/>
          <w:szCs w:val="24"/>
        </w:rPr>
        <w:t>ационарные</w:t>
      </w:r>
      <w:proofErr w:type="gramEnd"/>
      <w:r w:rsidR="00F8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D9F">
        <w:rPr>
          <w:rFonts w:ascii="Times New Roman" w:hAnsi="Times New Roman" w:cs="Times New Roman"/>
          <w:sz w:val="24"/>
          <w:szCs w:val="24"/>
        </w:rPr>
        <w:t>пескоразбрасыватели</w:t>
      </w:r>
      <w:proofErr w:type="spellEnd"/>
      <w:r w:rsidR="00F85D9F">
        <w:rPr>
          <w:rFonts w:ascii="Times New Roman" w:hAnsi="Times New Roman" w:cs="Times New Roman"/>
          <w:sz w:val="24"/>
          <w:szCs w:val="24"/>
        </w:rPr>
        <w:t xml:space="preserve"> </w:t>
      </w:r>
      <w:r w:rsidR="00F85D9F" w:rsidRPr="00C47C39">
        <w:rPr>
          <w:rFonts w:ascii="Times New Roman" w:hAnsi="Times New Roman" w:cs="Times New Roman"/>
          <w:sz w:val="24"/>
          <w:szCs w:val="24"/>
        </w:rPr>
        <w:t>имеют подающее устройство в виде шнека или ленточного транспортера.</w:t>
      </w:r>
    </w:p>
    <w:p w:rsidR="00FF6171" w:rsidRPr="00C47C39" w:rsidRDefault="00FF6171" w:rsidP="00680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171">
        <w:rPr>
          <w:rFonts w:ascii="Times New Roman" w:hAnsi="Times New Roman" w:cs="Times New Roman"/>
          <w:b/>
          <w:sz w:val="24"/>
          <w:szCs w:val="24"/>
        </w:rPr>
        <w:t xml:space="preserve">Шнековый </w:t>
      </w:r>
      <w:proofErr w:type="spellStart"/>
      <w:r w:rsidRPr="00FF6171">
        <w:rPr>
          <w:rFonts w:ascii="Times New Roman" w:hAnsi="Times New Roman" w:cs="Times New Roman"/>
          <w:b/>
          <w:sz w:val="24"/>
          <w:szCs w:val="24"/>
        </w:rPr>
        <w:t>пескоразбрасыватель</w:t>
      </w:r>
      <w:proofErr w:type="spellEnd"/>
      <w:r w:rsidRPr="00C47C39">
        <w:rPr>
          <w:rFonts w:ascii="Times New Roman" w:hAnsi="Times New Roman" w:cs="Times New Roman"/>
          <w:sz w:val="24"/>
          <w:szCs w:val="24"/>
        </w:rPr>
        <w:t xml:space="preserve"> представляет собой автомобиль Зи</w:t>
      </w:r>
      <w:r>
        <w:rPr>
          <w:rFonts w:ascii="Times New Roman" w:hAnsi="Times New Roman" w:cs="Times New Roman"/>
          <w:sz w:val="24"/>
          <w:szCs w:val="24"/>
        </w:rPr>
        <w:t>С-5 с устроенным в кузове</w:t>
      </w:r>
      <w:r w:rsidRPr="00C47C39">
        <w:rPr>
          <w:rFonts w:ascii="Times New Roman" w:hAnsi="Times New Roman" w:cs="Times New Roman"/>
          <w:sz w:val="24"/>
          <w:szCs w:val="24"/>
        </w:rPr>
        <w:t xml:space="preserve"> приспособлением для разбрасывания песка, состоящим из шнека, диска, привода к диску и шнеку и бункера.</w:t>
      </w:r>
      <w:r w:rsidR="004A142E">
        <w:rPr>
          <w:rFonts w:ascii="Times New Roman" w:hAnsi="Times New Roman" w:cs="Times New Roman"/>
          <w:sz w:val="24"/>
          <w:szCs w:val="24"/>
        </w:rPr>
        <w:t xml:space="preserve"> Аналогичную конструкцию имел цементовоз на шасси ЯГ-6 и </w:t>
      </w:r>
      <w:r w:rsidR="00DF012E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4D0F6B">
        <w:rPr>
          <w:rFonts w:ascii="Times New Roman" w:hAnsi="Times New Roman" w:cs="Times New Roman"/>
          <w:sz w:val="24"/>
          <w:szCs w:val="24"/>
        </w:rPr>
        <w:t xml:space="preserve">АХИ-5 </w:t>
      </w:r>
      <w:r w:rsidR="00DF012E">
        <w:rPr>
          <w:rFonts w:ascii="Times New Roman" w:hAnsi="Times New Roman" w:cs="Times New Roman"/>
          <w:sz w:val="24"/>
          <w:szCs w:val="24"/>
        </w:rPr>
        <w:t xml:space="preserve">для </w:t>
      </w:r>
      <w:r w:rsidR="004D0F6B">
        <w:rPr>
          <w:rFonts w:ascii="Times New Roman" w:hAnsi="Times New Roman" w:cs="Times New Roman"/>
          <w:sz w:val="24"/>
          <w:szCs w:val="24"/>
        </w:rPr>
        <w:t>дегазации</w:t>
      </w:r>
      <w:bookmarkStart w:id="0" w:name="_GoBack"/>
      <w:bookmarkEnd w:id="0"/>
      <w:r w:rsidR="00DF012E">
        <w:rPr>
          <w:rFonts w:ascii="Times New Roman" w:hAnsi="Times New Roman" w:cs="Times New Roman"/>
          <w:sz w:val="24"/>
          <w:szCs w:val="24"/>
        </w:rPr>
        <w:t xml:space="preserve"> на шасси ЗиС-5.</w:t>
      </w:r>
    </w:p>
    <w:p w:rsidR="00FF6171" w:rsidRPr="00C47C39" w:rsidRDefault="00FF6171" w:rsidP="00680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Деревянный бункер</w:t>
      </w:r>
      <w:r w:rsidR="00CA0C0F">
        <w:rPr>
          <w:rFonts w:ascii="Times New Roman" w:hAnsi="Times New Roman" w:cs="Times New Roman"/>
          <w:sz w:val="24"/>
          <w:szCs w:val="24"/>
        </w:rPr>
        <w:t xml:space="preserve"> для песка</w:t>
      </w:r>
      <w:r w:rsidRPr="00C47C39">
        <w:rPr>
          <w:rFonts w:ascii="Times New Roman" w:hAnsi="Times New Roman" w:cs="Times New Roman"/>
          <w:sz w:val="24"/>
          <w:szCs w:val="24"/>
        </w:rPr>
        <w:t xml:space="preserve"> имеет наклонные внутренние стенки, благодаря чему песок сползает вниз. Вдоль кузова, посредине его дна, укреплен на специальных опорах шнек, состоящий из </w:t>
      </w:r>
      <w:r w:rsidR="00CA0C0F" w:rsidRPr="00C47C39">
        <w:rPr>
          <w:rFonts w:ascii="Times New Roman" w:hAnsi="Times New Roman" w:cs="Times New Roman"/>
          <w:sz w:val="24"/>
          <w:szCs w:val="24"/>
        </w:rPr>
        <w:t>винта, помещенного внутри кожуха</w:t>
      </w:r>
      <w:r w:rsidRPr="00C47C39">
        <w:rPr>
          <w:rFonts w:ascii="Times New Roman" w:hAnsi="Times New Roman" w:cs="Times New Roman"/>
          <w:sz w:val="24"/>
          <w:szCs w:val="24"/>
        </w:rPr>
        <w:t xml:space="preserve">, изготовленного из листового </w:t>
      </w:r>
      <w:r w:rsidR="00CA0C0F">
        <w:rPr>
          <w:rFonts w:ascii="Times New Roman" w:hAnsi="Times New Roman" w:cs="Times New Roman"/>
          <w:sz w:val="24"/>
          <w:szCs w:val="24"/>
        </w:rPr>
        <w:t>железа</w:t>
      </w:r>
      <w:r w:rsidRPr="00C47C39">
        <w:rPr>
          <w:rFonts w:ascii="Times New Roman" w:hAnsi="Times New Roman" w:cs="Times New Roman"/>
          <w:sz w:val="24"/>
          <w:szCs w:val="24"/>
        </w:rPr>
        <w:t>.</w:t>
      </w:r>
    </w:p>
    <w:p w:rsidR="00FF6171" w:rsidRPr="00C47C39" w:rsidRDefault="00FF6171" w:rsidP="00680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C39">
        <w:rPr>
          <w:rFonts w:ascii="Times New Roman" w:hAnsi="Times New Roman" w:cs="Times New Roman"/>
          <w:sz w:val="24"/>
          <w:szCs w:val="24"/>
        </w:rPr>
        <w:t xml:space="preserve"> </w:t>
      </w:r>
      <w:r w:rsidR="00C948F8">
        <w:rPr>
          <w:rFonts w:ascii="Times New Roman" w:hAnsi="Times New Roman" w:cs="Times New Roman"/>
          <w:sz w:val="24"/>
          <w:szCs w:val="24"/>
        </w:rPr>
        <w:t>Под раз</w:t>
      </w:r>
      <w:r w:rsidRPr="00C47C39">
        <w:rPr>
          <w:rFonts w:ascii="Times New Roman" w:hAnsi="Times New Roman" w:cs="Times New Roman"/>
          <w:sz w:val="24"/>
          <w:szCs w:val="24"/>
        </w:rPr>
        <w:t>грузочным от</w:t>
      </w:r>
      <w:r w:rsidR="00C948F8">
        <w:rPr>
          <w:rFonts w:ascii="Times New Roman" w:hAnsi="Times New Roman" w:cs="Times New Roman"/>
          <w:sz w:val="24"/>
          <w:szCs w:val="24"/>
        </w:rPr>
        <w:t>верстием шнека подвешен</w:t>
      </w:r>
      <w:r w:rsidRPr="00C47C39">
        <w:rPr>
          <w:rFonts w:ascii="Times New Roman" w:hAnsi="Times New Roman" w:cs="Times New Roman"/>
          <w:sz w:val="24"/>
          <w:szCs w:val="24"/>
        </w:rPr>
        <w:t xml:space="preserve"> диск. Привод диска и шнека осуществляется от правого колеса автомобиля через кулачковую муфту и цепную передачу. </w:t>
      </w:r>
      <w:r w:rsidR="00661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171" w:rsidRDefault="00FF6171" w:rsidP="00680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C39">
        <w:rPr>
          <w:rFonts w:ascii="Times New Roman" w:hAnsi="Times New Roman" w:cs="Times New Roman"/>
          <w:sz w:val="24"/>
          <w:szCs w:val="24"/>
        </w:rPr>
        <w:t xml:space="preserve"> Работа </w:t>
      </w:r>
      <w:proofErr w:type="spellStart"/>
      <w:r w:rsidRPr="00C47C39">
        <w:rPr>
          <w:rFonts w:ascii="Times New Roman" w:hAnsi="Times New Roman" w:cs="Times New Roman"/>
          <w:sz w:val="24"/>
          <w:szCs w:val="24"/>
        </w:rPr>
        <w:t>пескоразбрасывателя</w:t>
      </w:r>
      <w:proofErr w:type="spellEnd"/>
      <w:r w:rsidRPr="00C47C39">
        <w:rPr>
          <w:rFonts w:ascii="Times New Roman" w:hAnsi="Times New Roman" w:cs="Times New Roman"/>
          <w:sz w:val="24"/>
          <w:szCs w:val="24"/>
        </w:rPr>
        <w:t xml:space="preserve"> происходит следующим образом: песок из бункера поступает в шнек, который перемещает его в сторону заднего борта. В конце шнека через разгрузочное отверстие в нижней части кожуха песок попадает на вращающийся диск, захватывающий его своими ребрами, и под действием центробежной силы разбрасывается в стороны.</w:t>
      </w:r>
      <w:r w:rsidR="003B2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209" w:rsidRDefault="008C3209" w:rsidP="00680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7C39">
        <w:rPr>
          <w:rFonts w:ascii="Times New Roman" w:hAnsi="Times New Roman" w:cs="Times New Roman"/>
          <w:sz w:val="24"/>
          <w:szCs w:val="24"/>
        </w:rPr>
        <w:t xml:space="preserve">В 1938 г. московский завод «Красный металлист» по конструкции Московского ТУО изготовил </w:t>
      </w:r>
      <w:r w:rsidRPr="008C3209">
        <w:rPr>
          <w:rFonts w:ascii="Times New Roman" w:hAnsi="Times New Roman" w:cs="Times New Roman"/>
          <w:b/>
          <w:sz w:val="24"/>
          <w:szCs w:val="24"/>
        </w:rPr>
        <w:t xml:space="preserve">автомобильные </w:t>
      </w:r>
      <w:proofErr w:type="spellStart"/>
      <w:r w:rsidRPr="008C3209">
        <w:rPr>
          <w:rFonts w:ascii="Times New Roman" w:hAnsi="Times New Roman" w:cs="Times New Roman"/>
          <w:b/>
          <w:sz w:val="24"/>
          <w:szCs w:val="24"/>
        </w:rPr>
        <w:t>пескоразбрасыватели</w:t>
      </w:r>
      <w:proofErr w:type="spellEnd"/>
      <w:r w:rsidRPr="008C3209">
        <w:rPr>
          <w:rFonts w:ascii="Times New Roman" w:hAnsi="Times New Roman" w:cs="Times New Roman"/>
          <w:b/>
          <w:sz w:val="24"/>
          <w:szCs w:val="24"/>
        </w:rPr>
        <w:t xml:space="preserve"> с ленточным транспортером</w:t>
      </w:r>
      <w:r w:rsidR="00825660" w:rsidRPr="00825660">
        <w:rPr>
          <w:rFonts w:ascii="Times New Roman" w:hAnsi="Times New Roman" w:cs="Times New Roman"/>
          <w:b/>
          <w:sz w:val="24"/>
          <w:szCs w:val="24"/>
        </w:rPr>
        <w:t xml:space="preserve"> ПД</w:t>
      </w:r>
      <w:r w:rsidR="00825660" w:rsidRPr="00C47C39">
        <w:rPr>
          <w:rFonts w:ascii="Times New Roman" w:hAnsi="Times New Roman" w:cs="Times New Roman"/>
          <w:sz w:val="24"/>
          <w:szCs w:val="24"/>
        </w:rPr>
        <w:t xml:space="preserve"> на автомобиле ЗиС-5</w:t>
      </w:r>
      <w:r w:rsidRPr="008C3209">
        <w:rPr>
          <w:rFonts w:ascii="Times New Roman" w:hAnsi="Times New Roman" w:cs="Times New Roman"/>
          <w:b/>
          <w:sz w:val="24"/>
          <w:szCs w:val="24"/>
        </w:rPr>
        <w:t>,</w:t>
      </w:r>
      <w:r w:rsidRPr="00C47C39">
        <w:rPr>
          <w:rFonts w:ascii="Times New Roman" w:hAnsi="Times New Roman" w:cs="Times New Roman"/>
          <w:sz w:val="24"/>
          <w:szCs w:val="24"/>
        </w:rPr>
        <w:t xml:space="preserve"> расположенным по ширине кузова (так называемым «подвижное дно»).</w:t>
      </w:r>
      <w:proofErr w:type="gramEnd"/>
      <w:r w:rsidRPr="00C47C39">
        <w:rPr>
          <w:rFonts w:ascii="Times New Roman" w:hAnsi="Times New Roman" w:cs="Times New Roman"/>
          <w:sz w:val="24"/>
          <w:szCs w:val="24"/>
        </w:rPr>
        <w:t xml:space="preserve"> Составными частями </w:t>
      </w:r>
      <w:proofErr w:type="spellStart"/>
      <w:r w:rsidRPr="00C47C39">
        <w:rPr>
          <w:rFonts w:ascii="Times New Roman" w:hAnsi="Times New Roman" w:cs="Times New Roman"/>
          <w:sz w:val="24"/>
          <w:szCs w:val="24"/>
        </w:rPr>
        <w:t>пескоразбрасывателя</w:t>
      </w:r>
      <w:proofErr w:type="spellEnd"/>
      <w:r w:rsidRPr="00C47C39">
        <w:rPr>
          <w:rFonts w:ascii="Times New Roman" w:hAnsi="Times New Roman" w:cs="Times New Roman"/>
          <w:sz w:val="24"/>
          <w:szCs w:val="24"/>
        </w:rPr>
        <w:t xml:space="preserve"> являются: 1) ленточный транспортер, служащий питателем, 2) распределительный бункер, 3) диски, 4) трансмиссия.</w:t>
      </w:r>
      <w:r w:rsidR="00825660">
        <w:rPr>
          <w:rFonts w:ascii="Times New Roman" w:hAnsi="Times New Roman" w:cs="Times New Roman"/>
          <w:sz w:val="24"/>
          <w:szCs w:val="24"/>
        </w:rPr>
        <w:t xml:space="preserve"> </w:t>
      </w:r>
      <w:r w:rsidRPr="00C47C39">
        <w:rPr>
          <w:rFonts w:ascii="Times New Roman" w:hAnsi="Times New Roman" w:cs="Times New Roman"/>
          <w:sz w:val="24"/>
          <w:szCs w:val="24"/>
        </w:rPr>
        <w:t xml:space="preserve">Весь специальный механизм изготовлен очень легким и имеет достаточно простую конструкцию, вследствие чего на монтаж его на автомобиле необходимо сравнительно немного времени. Преимущество этой </w:t>
      </w:r>
      <w:r w:rsidR="003B2D7F">
        <w:rPr>
          <w:rFonts w:ascii="Times New Roman" w:hAnsi="Times New Roman" w:cs="Times New Roman"/>
          <w:sz w:val="24"/>
          <w:szCs w:val="24"/>
        </w:rPr>
        <w:t>к</w:t>
      </w:r>
      <w:r w:rsidRPr="00C47C39">
        <w:rPr>
          <w:rFonts w:ascii="Times New Roman" w:hAnsi="Times New Roman" w:cs="Times New Roman"/>
          <w:sz w:val="24"/>
          <w:szCs w:val="24"/>
        </w:rPr>
        <w:t>онструкции заключается в том, что автомашина не подвергается почти никаким переделкам</w:t>
      </w:r>
    </w:p>
    <w:p w:rsidR="00F25DC8" w:rsidRDefault="00F25DC8" w:rsidP="00680404">
      <w:pPr>
        <w:pStyle w:val="a3"/>
        <w:spacing w:before="0" w:beforeAutospacing="0" w:after="0" w:afterAutospacing="0"/>
      </w:pPr>
      <w:r>
        <w:t xml:space="preserve"> В первые </w:t>
      </w:r>
      <w:r>
        <w:rPr>
          <w:rStyle w:val="a4"/>
        </w:rPr>
        <w:t>послевоенные годы</w:t>
      </w:r>
      <w:r>
        <w:t xml:space="preserve"> тема </w:t>
      </w:r>
      <w:proofErr w:type="spellStart"/>
      <w:r>
        <w:t>пескоразбрасывателей</w:t>
      </w:r>
      <w:proofErr w:type="spellEnd"/>
      <w:r>
        <w:t xml:space="preserve"> получила активное развитие. Научными организациями, конструкторскими бюро и предприятиями Министерства коммунального хозяйства РСФСР, Мосгорисполкома и </w:t>
      </w:r>
      <w:proofErr w:type="spellStart"/>
      <w:r>
        <w:t>Ленгорисполкома</w:t>
      </w:r>
      <w:proofErr w:type="spellEnd"/>
      <w:r>
        <w:t xml:space="preserve"> в </w:t>
      </w:r>
      <w:r>
        <w:rPr>
          <w:rStyle w:val="a4"/>
        </w:rPr>
        <w:t>1940-1950-е</w:t>
      </w:r>
      <w:r>
        <w:t xml:space="preserve"> годы были спроектированы и выпускались малыми сериями </w:t>
      </w:r>
      <w:proofErr w:type="spellStart"/>
      <w:r>
        <w:t>пескоразбрасыватели</w:t>
      </w:r>
      <w:proofErr w:type="spellEnd"/>
      <w:r>
        <w:t xml:space="preserve"> на шасси ЗиС-5, ГАЗ-51 и ЗиС-150. Практически все они имели единую и достаточно простую конструкцию, </w:t>
      </w:r>
      <w:proofErr w:type="gramStart"/>
      <w:r>
        <w:t>сводившуюся</w:t>
      </w:r>
      <w:proofErr w:type="gramEnd"/>
      <w:r>
        <w:t xml:space="preserve"> к разрешению проблемы подачи песка из открытых металлических кузовов бункерного типа на задний разбрасывающий диск-метатель. </w:t>
      </w:r>
    </w:p>
    <w:p w:rsidR="005B4AA5" w:rsidRDefault="005B4AA5" w:rsidP="00680404">
      <w:pPr>
        <w:pStyle w:val="a3"/>
        <w:spacing w:before="0" w:beforeAutospacing="0" w:after="0" w:afterAutospacing="0"/>
      </w:pPr>
      <w:r>
        <w:lastRenderedPageBreak/>
        <w:t xml:space="preserve"> Модель </w:t>
      </w:r>
      <w:r>
        <w:rPr>
          <w:rStyle w:val="a4"/>
        </w:rPr>
        <w:t>МПР-10</w:t>
      </w:r>
      <w:r>
        <w:t xml:space="preserve"> конструкции Управления предприятий коммунального обслуживания </w:t>
      </w:r>
      <w:proofErr w:type="spellStart"/>
      <w:r>
        <w:t>Ленгорисполкома</w:t>
      </w:r>
      <w:proofErr w:type="spellEnd"/>
      <w:r>
        <w:t xml:space="preserve"> (УПКОЛ) базировалась на шасси грузовика ЗиС-5 и оснащалась специальным металлическим кузовом, подвешенным на пластинчатых пружинах. </w:t>
      </w:r>
    </w:p>
    <w:p w:rsidR="005B4AA5" w:rsidRDefault="005B4AA5" w:rsidP="00680404">
      <w:pPr>
        <w:pStyle w:val="a3"/>
        <w:spacing w:before="0" w:beforeAutospacing="0" w:after="0" w:afterAutospacing="0"/>
      </w:pPr>
      <w:r>
        <w:t xml:space="preserve"> Во время работы при помощи кривошипно-шатунного механизма кузову сообщались возвратно-поступательные колебательные движения, благодаря этому, а также наклонному днищу кузова, песок поступал в бункер, расположенный в задней части, и затем - на разбрасывающий диск. Такая конструкция оказалась более работоспособной, по сравнению с кузовами </w:t>
      </w:r>
      <w:proofErr w:type="spellStart"/>
      <w:r>
        <w:t>пескоразбрасывателей</w:t>
      </w:r>
      <w:proofErr w:type="spellEnd"/>
      <w:r w:rsidR="00AA012E">
        <w:t xml:space="preserve"> </w:t>
      </w:r>
      <w:r w:rsidR="00AA012E" w:rsidRPr="00680404">
        <w:rPr>
          <w:b/>
        </w:rPr>
        <w:t>ПД</w:t>
      </w:r>
      <w:r>
        <w:t>, имевшими подвижное дно из прорезиненного ремня, или кузовами, в которых подача песка выполнялась шнеком. О</w:t>
      </w:r>
      <w:r w:rsidR="00AA012E">
        <w:t>днако</w:t>
      </w:r>
      <w:r>
        <w:t xml:space="preserve"> машина оказалась сложной, дорогой и ненадежной</w:t>
      </w:r>
      <w:r w:rsidR="004229E1">
        <w:t>. Механизмы требовали тщательной регулировки, а также вызывали вибрацию всей машины, приводя тем самым к нарушению крепежа.</w:t>
      </w:r>
    </w:p>
    <w:p w:rsidR="009A4019" w:rsidRDefault="009A4019" w:rsidP="00680404">
      <w:pPr>
        <w:pStyle w:val="a3"/>
        <w:spacing w:before="0" w:beforeAutospacing="0" w:after="0" w:afterAutospacing="0"/>
      </w:pPr>
      <w:r>
        <w:t xml:space="preserve"> </w:t>
      </w:r>
      <w:r w:rsidRPr="00511131">
        <w:t>Конструктивн</w:t>
      </w:r>
      <w:r>
        <w:t xml:space="preserve">ые недостатки, присущие машинам </w:t>
      </w:r>
      <w:r w:rsidRPr="00624AF9">
        <w:t xml:space="preserve">МПР-10 </w:t>
      </w:r>
      <w:r w:rsidRPr="00511131">
        <w:t xml:space="preserve">с возвратно-поступательным движением кузова были учтены при создании модели </w:t>
      </w:r>
      <w:proofErr w:type="spellStart"/>
      <w:r w:rsidRPr="00511131">
        <w:t>пескоразбрасывателя</w:t>
      </w:r>
      <w:proofErr w:type="spellEnd"/>
      <w:r w:rsidRPr="00511131">
        <w:t xml:space="preserve"> </w:t>
      </w:r>
      <w:r w:rsidRPr="00511131">
        <w:rPr>
          <w:bCs/>
        </w:rPr>
        <w:t>на шасси ЗиС-5В</w:t>
      </w:r>
      <w:r>
        <w:rPr>
          <w:bCs/>
        </w:rPr>
        <w:t>,</w:t>
      </w:r>
    </w:p>
    <w:p w:rsidR="00680404" w:rsidRDefault="009A4019" w:rsidP="00680404">
      <w:pPr>
        <w:pStyle w:val="a3"/>
        <w:spacing w:before="0" w:beforeAutospacing="0" w:after="0" w:afterAutospacing="0"/>
      </w:pPr>
      <w:r>
        <w:t xml:space="preserve"> предвестник </w:t>
      </w:r>
      <w:proofErr w:type="spellStart"/>
      <w:r>
        <w:t>пескоразбр</w:t>
      </w:r>
      <w:r w:rsidRPr="00511131">
        <w:t>асывателя</w:t>
      </w:r>
      <w:proofErr w:type="spellEnd"/>
      <w:r w:rsidRPr="00511131">
        <w:t xml:space="preserve"> </w:t>
      </w:r>
      <w:r w:rsidRPr="00511131">
        <w:rPr>
          <w:bCs/>
        </w:rPr>
        <w:t xml:space="preserve">Д-307, </w:t>
      </w:r>
      <w:proofErr w:type="gramStart"/>
      <w:r>
        <w:rPr>
          <w:bCs/>
        </w:rPr>
        <w:t>разработанного</w:t>
      </w:r>
      <w:proofErr w:type="gramEnd"/>
      <w:r w:rsidRPr="00511131">
        <w:rPr>
          <w:bCs/>
        </w:rPr>
        <w:t xml:space="preserve"> Ленинградским филиалом ВНИИ </w:t>
      </w:r>
      <w:proofErr w:type="spellStart"/>
      <w:r w:rsidRPr="00511131">
        <w:rPr>
          <w:bCs/>
        </w:rPr>
        <w:t>Стройдормаша</w:t>
      </w:r>
      <w:proofErr w:type="spellEnd"/>
      <w:r w:rsidR="00E041EC">
        <w:rPr>
          <w:bCs/>
        </w:rPr>
        <w:t xml:space="preserve"> и получившего</w:t>
      </w:r>
      <w:r>
        <w:rPr>
          <w:bCs/>
        </w:rPr>
        <w:t xml:space="preserve"> широкое дальнейшее распространение</w:t>
      </w:r>
      <w:r>
        <w:t xml:space="preserve">. </w:t>
      </w:r>
      <w:r w:rsidR="00E041EC">
        <w:t>Машина имела красивый обтекаемый</w:t>
      </w:r>
      <w:r>
        <w:t xml:space="preserve"> кузов</w:t>
      </w:r>
      <w:r w:rsidR="00E041EC">
        <w:t>ом, скрывавший</w:t>
      </w:r>
      <w:r>
        <w:t xml:space="preserve"> бункер для песка</w:t>
      </w:r>
      <w:r w:rsidR="00FB6EF1">
        <w:t>. Н</w:t>
      </w:r>
      <w:r>
        <w:t xml:space="preserve">аклонные стенки </w:t>
      </w:r>
      <w:r w:rsidR="00FB6EF1">
        <w:t>бункера</w:t>
      </w:r>
      <w:r>
        <w:t xml:space="preserve"> способствовали лучшему осыпанию песка на питающий </w:t>
      </w:r>
      <w:r w:rsidR="00FB6EF1">
        <w:t>лоток, расположенный под ни</w:t>
      </w:r>
      <w:r>
        <w:t xml:space="preserve">м. Дальнейшее перемещение песка к разбрасывающему диску происходило благодаря наклону лотка и его колебательным движениям от действия вибратора. Привод рабочих органов </w:t>
      </w:r>
      <w:proofErr w:type="spellStart"/>
      <w:r>
        <w:t>пескоразбрасывателя</w:t>
      </w:r>
      <w:proofErr w:type="spellEnd"/>
      <w:r>
        <w:t xml:space="preserve"> был механическим. Бункер вмещал </w:t>
      </w:r>
      <w:r>
        <w:rPr>
          <w:rStyle w:val="a4"/>
        </w:rPr>
        <w:t>2 м</w:t>
      </w:r>
      <w:r>
        <w:rPr>
          <w:rStyle w:val="a4"/>
          <w:vertAlign w:val="superscript"/>
        </w:rPr>
        <w:t>3</w:t>
      </w:r>
      <w:r>
        <w:t xml:space="preserve"> песка, ширина посыпки достигала </w:t>
      </w:r>
      <w:r>
        <w:rPr>
          <w:rStyle w:val="a4"/>
        </w:rPr>
        <w:t>5 м</w:t>
      </w:r>
      <w:r>
        <w:t>.</w:t>
      </w:r>
    </w:p>
    <w:p w:rsidR="00680404" w:rsidRDefault="00680404" w:rsidP="00680404">
      <w:pPr>
        <w:pStyle w:val="a3"/>
        <w:spacing w:before="0" w:beforeAutospacing="0" w:after="0" w:afterAutospacing="0"/>
      </w:pPr>
      <w:r>
        <w:t xml:space="preserve"> Бункер для песка смонтирован на специальной раме, прикрепленной к раме автомобиля стремянками на резиновых прокладках. В нижней части задней стенки бункера имеется заслонка. Под бункером расположен наклонный питающий лоток, по которому песок поступаем на разбрасывающий диск. Лоток опирается на раму через резиновый блок и подвешивается к бункеру на двух тягах. Такое крепление допускает перемещение лотка в горизонтальной плоскости.</w:t>
      </w:r>
    </w:p>
    <w:p w:rsidR="00680404" w:rsidRDefault="00680404" w:rsidP="00680404">
      <w:pPr>
        <w:pStyle w:val="a3"/>
        <w:spacing w:before="0" w:beforeAutospacing="0" w:after="0" w:afterAutospacing="0"/>
      </w:pPr>
      <w:r>
        <w:t xml:space="preserve"> На правом борту лотка, в задней части, прикреплен вибратор эксцентрикового типа, сообщающий поперечные колебания лотку для лучшего поступления песка из бункера на </w:t>
      </w:r>
      <w:proofErr w:type="spellStart"/>
      <w:r>
        <w:t>пескоразбрасывающий</w:t>
      </w:r>
      <w:proofErr w:type="spellEnd"/>
      <w:r>
        <w:t xml:space="preserve"> диск. Вибратор приводится от коробки отбора мощности через раздаточный редуктор, гибкий вал и пару цилиндрических шестерен. </w:t>
      </w:r>
      <w:proofErr w:type="spellStart"/>
      <w:r>
        <w:t>Пескоразбрасывающий</w:t>
      </w:r>
      <w:proofErr w:type="spellEnd"/>
      <w:r>
        <w:t xml:space="preserve"> диск приводится во вращение от того же раздаточного редуктора через дополнительный конический редуктор. </w:t>
      </w:r>
      <w:r w:rsidR="00AA3B0C">
        <w:t xml:space="preserve"> </w:t>
      </w:r>
    </w:p>
    <w:p w:rsidR="009A4019" w:rsidRDefault="009A4019" w:rsidP="00680404">
      <w:pPr>
        <w:pStyle w:val="a3"/>
        <w:spacing w:before="0" w:beforeAutospacing="0" w:after="0" w:afterAutospacing="0"/>
      </w:pPr>
      <w:r>
        <w:t xml:space="preserve"> Существенным плюсом было наличие отвала, </w:t>
      </w:r>
      <w:proofErr w:type="gramStart"/>
      <w:r>
        <w:t>позволяющих</w:t>
      </w:r>
      <w:proofErr w:type="gramEnd"/>
      <w:r>
        <w:t xml:space="preserve"> расширить сферу применения машины.</w:t>
      </w:r>
    </w:p>
    <w:p w:rsidR="00FB6EF1" w:rsidRDefault="00FB6EF1" w:rsidP="00680404">
      <w:pPr>
        <w:pStyle w:val="a3"/>
        <w:spacing w:before="0" w:beforeAutospacing="0" w:after="0" w:afterAutospacing="0"/>
      </w:pPr>
      <w:r>
        <w:t xml:space="preserve"> Эту модель сменил </w:t>
      </w:r>
      <w:proofErr w:type="spellStart"/>
      <w:r>
        <w:t>пескоразбрасыватель</w:t>
      </w:r>
      <w:proofErr w:type="spellEnd"/>
      <w:r>
        <w:t xml:space="preserve"> </w:t>
      </w:r>
      <w:r>
        <w:rPr>
          <w:rStyle w:val="a4"/>
        </w:rPr>
        <w:t>Д-307</w:t>
      </w:r>
      <w:r>
        <w:t xml:space="preserve">, </w:t>
      </w:r>
      <w:proofErr w:type="gramStart"/>
      <w:r>
        <w:t>освоенный</w:t>
      </w:r>
      <w:proofErr w:type="gramEnd"/>
      <w:r>
        <w:t xml:space="preserve"> в серийное производство Свердловским заводом коммунального машиностроения в </w:t>
      </w:r>
      <w:r>
        <w:rPr>
          <w:rStyle w:val="a4"/>
        </w:rPr>
        <w:t>1956</w:t>
      </w:r>
      <w:r>
        <w:t xml:space="preserve"> году. На базовое шасси ЗиС-150 устанавливался бункер, который вмещал </w:t>
      </w:r>
      <w:r>
        <w:rPr>
          <w:rStyle w:val="a4"/>
        </w:rPr>
        <w:t>2,5 м</w:t>
      </w:r>
      <w:r>
        <w:rPr>
          <w:rStyle w:val="a4"/>
          <w:vertAlign w:val="superscript"/>
        </w:rPr>
        <w:t>3</w:t>
      </w:r>
      <w:r>
        <w:t xml:space="preserve"> песка, ширина посыпки достигала </w:t>
      </w:r>
      <w:r>
        <w:rPr>
          <w:rStyle w:val="a4"/>
        </w:rPr>
        <w:t>6 м</w:t>
      </w:r>
      <w:r>
        <w:t xml:space="preserve">.   </w:t>
      </w:r>
    </w:p>
    <w:p w:rsidR="00FB6EF1" w:rsidRPr="0080696C" w:rsidRDefault="00FB6EF1" w:rsidP="00AA3B0C">
      <w:pPr>
        <w:pStyle w:val="a3"/>
        <w:spacing w:before="0" w:beforeAutospacing="0" w:after="0" w:afterAutospacing="0"/>
        <w:rPr>
          <w:b/>
          <w:bCs/>
        </w:rPr>
      </w:pPr>
      <w:r>
        <w:t xml:space="preserve"> Впоследствии конструкция </w:t>
      </w:r>
      <w:proofErr w:type="spellStart"/>
      <w:r>
        <w:t>пескоразбрасывателя</w:t>
      </w:r>
      <w:proofErr w:type="spellEnd"/>
      <w:r>
        <w:t xml:space="preserve"> была переработана СКБ-2 Белорусского совнархоза в содружестве с Академией коммунального хозяйства им. К.Д. Памфилова и с </w:t>
      </w:r>
      <w:r>
        <w:rPr>
          <w:rStyle w:val="a4"/>
        </w:rPr>
        <w:t>1962</w:t>
      </w:r>
      <w:r>
        <w:t xml:space="preserve"> года выпускалась под индексом </w:t>
      </w:r>
      <w:r>
        <w:rPr>
          <w:rStyle w:val="a4"/>
        </w:rPr>
        <w:t>Д-307А</w:t>
      </w:r>
      <w:r>
        <w:t>. Модернизированная модель в угоду снижению массы и технологичности изготовления утратила красивый обтекаемый кузов.</w:t>
      </w:r>
      <w:r w:rsidR="00AA3B0C">
        <w:t xml:space="preserve"> </w:t>
      </w:r>
    </w:p>
    <w:p w:rsidR="0025524D" w:rsidRDefault="0025524D" w:rsidP="00680404">
      <w:pPr>
        <w:pStyle w:val="a3"/>
        <w:spacing w:before="0" w:beforeAutospacing="0" w:after="0" w:afterAutospacing="0"/>
      </w:pPr>
      <w:r>
        <w:t xml:space="preserve"> В начале </w:t>
      </w:r>
      <w:r>
        <w:rPr>
          <w:rStyle w:val="a4"/>
        </w:rPr>
        <w:t>1960-х</w:t>
      </w:r>
      <w:r>
        <w:t xml:space="preserve"> годов КБ Управления благоустройства Москвы создало несколько моделей </w:t>
      </w:r>
      <w:proofErr w:type="spellStart"/>
      <w:r>
        <w:t>пескоразбрасывателей</w:t>
      </w:r>
      <w:proofErr w:type="spellEnd"/>
      <w:r>
        <w:t xml:space="preserve"> на шасси новых моделей грузовиков. ЗиЛ-130 послужил основой для </w:t>
      </w:r>
      <w:proofErr w:type="spellStart"/>
      <w:r>
        <w:t>пескоразбрасывателя</w:t>
      </w:r>
      <w:proofErr w:type="spellEnd"/>
      <w:r>
        <w:t xml:space="preserve"> </w:t>
      </w:r>
      <w:r>
        <w:rPr>
          <w:rStyle w:val="a4"/>
        </w:rPr>
        <w:t>ПР-130</w:t>
      </w:r>
      <w:r>
        <w:t xml:space="preserve">, серийно выпускавшегося Свердловским заводом коммунального машиностроения. По аналогии с моделью </w:t>
      </w:r>
      <w:r>
        <w:rPr>
          <w:rStyle w:val="a4"/>
        </w:rPr>
        <w:t>Д-307А</w:t>
      </w:r>
      <w:r>
        <w:t xml:space="preserve"> подача песка на разбрасывающий диск осуществлялась через питающий лоток, оснащенный вибратором. Привод рабочего оборудования </w:t>
      </w:r>
      <w:proofErr w:type="spellStart"/>
      <w:r>
        <w:t>пескоразбрасывателя</w:t>
      </w:r>
      <w:proofErr w:type="spellEnd"/>
      <w:r>
        <w:t xml:space="preserve"> был механическим. Машина комплектовалась плужно-щеточным оборудованием, вместимость кузова составляла </w:t>
      </w:r>
      <w:r>
        <w:rPr>
          <w:rStyle w:val="a4"/>
        </w:rPr>
        <w:t>2,7 м</w:t>
      </w:r>
      <w:r>
        <w:rPr>
          <w:rStyle w:val="a4"/>
          <w:vertAlign w:val="superscript"/>
        </w:rPr>
        <w:t>3</w:t>
      </w:r>
      <w:r>
        <w:t xml:space="preserve">. </w:t>
      </w:r>
    </w:p>
    <w:p w:rsidR="00657D76" w:rsidRDefault="0025524D" w:rsidP="00680404">
      <w:pPr>
        <w:pStyle w:val="a3"/>
        <w:spacing w:before="0" w:beforeAutospacing="0" w:after="0" w:afterAutospacing="0"/>
      </w:pPr>
      <w:r>
        <w:t xml:space="preserve">В эти же годы в стране ведется активная работа по созданию комбинированных дорожных машин со сменными комплектами оборудования, предназначенных для круглогодичной работы: летом машина, оснащенная цистерной и щеткой, выполняет поливку и подметание дорожного полотна, зимой - снегоочистку и посыпку песком. Первенцем в производстве такой техники стал Смоленский опытно-экспериментальный завод дорожного оборудования им. </w:t>
      </w:r>
      <w:r>
        <w:lastRenderedPageBreak/>
        <w:t xml:space="preserve">М.И. Калинина. Первая партия машин </w:t>
      </w:r>
      <w:r>
        <w:rPr>
          <w:rStyle w:val="a4"/>
        </w:rPr>
        <w:t>КДМ-1</w:t>
      </w:r>
      <w:r>
        <w:t xml:space="preserve"> на шасси ЗиЛ-164 вышла из ворот предприятия в </w:t>
      </w:r>
      <w:r>
        <w:rPr>
          <w:rStyle w:val="a4"/>
        </w:rPr>
        <w:t>1963</w:t>
      </w:r>
      <w:r>
        <w:t xml:space="preserve"> году. </w:t>
      </w:r>
      <w:r w:rsidR="00657D76">
        <w:t xml:space="preserve"> </w:t>
      </w:r>
      <w:r>
        <w:t xml:space="preserve">  </w:t>
      </w:r>
      <w:r w:rsidR="00657D76">
        <w:t xml:space="preserve">  </w:t>
      </w:r>
    </w:p>
    <w:p w:rsidR="00860218" w:rsidRPr="00DF012E" w:rsidRDefault="00860218" w:rsidP="00680404">
      <w:pPr>
        <w:pStyle w:val="a3"/>
        <w:spacing w:before="0" w:beforeAutospacing="0" w:after="0" w:afterAutospacing="0"/>
        <w:jc w:val="center"/>
        <w:rPr>
          <w:b/>
        </w:rPr>
      </w:pPr>
      <w:r w:rsidRPr="00DF012E">
        <w:rPr>
          <w:b/>
        </w:rPr>
        <w:t>ЗиС-5В</w:t>
      </w:r>
    </w:p>
    <w:p w:rsidR="00860218" w:rsidRPr="00A76A10" w:rsidRDefault="00860218" w:rsidP="006804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февраля 1943 года ГКО принял решение о переводе сборочного производства грузовиков ЗиС-5В (4х2) из Ульяновска в Миасс. 8 июля 1944 года за ворота завода вышли первые уральские грузовики. </w:t>
      </w:r>
      <w:r w:rsidR="0065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0218" w:rsidRPr="00A76A10" w:rsidRDefault="00860218" w:rsidP="006804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1946 года в Миассе наращивали выпуск грузовика ЗиС-5В. В конструкцию автомобиля стали возвращаться те узлы и детали, которые не устанавливались в военное время. </w:t>
      </w:r>
    </w:p>
    <w:p w:rsidR="00860218" w:rsidRPr="00A76A10" w:rsidRDefault="00860218" w:rsidP="006804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1948-1950 годов проводилась доводка и внедрение в производство модернизирова</w:t>
      </w:r>
      <w:r w:rsidR="008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узлов и систем автомобиля.</w:t>
      </w:r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осуществления этих мероприятий с 1951 года автомобиль стал именоваться «ЗиС-5 модернизированный» или ЗиС-5М.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>С 1951 по 1955 год было выпущено более 67 000 машин.</w:t>
      </w:r>
    </w:p>
    <w:p w:rsidR="00884DBA" w:rsidRDefault="00860218" w:rsidP="006804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 квартале 1956 года конструкция ЗиС-5М была существенно доработана. </w:t>
      </w:r>
      <w:proofErr w:type="gramStart"/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 был установлен двигатель УралЗиС-355 с измененным КШМ, новыми карбюратором (К-75 или К-80), головкой блока цилиндров и поршнями из алюминиевого сплава.</w:t>
      </w:r>
      <w:proofErr w:type="gramEnd"/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позволило повысить мощность двигателя до 85 </w:t>
      </w:r>
      <w:proofErr w:type="spellStart"/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gramStart"/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сокращению</w:t>
      </w:r>
      <w:proofErr w:type="gramEnd"/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контрольного расхода топлива на 7%. Максимальная скорость автомобиля возросла до 70 км/ч. </w:t>
      </w:r>
      <w:r w:rsidR="0088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0218" w:rsidRDefault="00884DBA" w:rsidP="006804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внедрения </w:t>
      </w:r>
      <w:r w:rsidR="00860218"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мероприятий,</w:t>
      </w:r>
      <w:r w:rsidR="0096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218"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автомобилю с февраля 1956 года был присвоен индекс УралЗиС-355. Внешне от ЗиС-5М новая машина отличалась крыльями новой обтекаемой формы. </w:t>
      </w:r>
      <w:r w:rsidR="0096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0218" w:rsidRPr="000C5331" w:rsidRDefault="00860218" w:rsidP="006804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218" w:rsidRPr="000C5331" w:rsidRDefault="00860218" w:rsidP="006804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966ADE" w:rsidRPr="000C5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ехнические</w:t>
      </w:r>
      <w:r w:rsidRPr="000C5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ADE" w:rsidRPr="000C5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71"/>
        <w:gridCol w:w="1882"/>
        <w:gridCol w:w="1881"/>
        <w:gridCol w:w="1881"/>
        <w:gridCol w:w="1881"/>
      </w:tblGrid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ЗиС-5В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ЗиС-5М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УралЗиС-355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УралЗиС-352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автомобиля, 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66ADE" w:rsidRDefault="00966ADE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0" w:type="auto"/>
            <w:hideMark/>
          </w:tcPr>
          <w:p w:rsidR="00966ADE" w:rsidRDefault="00966ADE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hideMark/>
          </w:tcPr>
          <w:p w:rsidR="00966ADE" w:rsidRDefault="00966ADE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0" w:type="auto"/>
            <w:hideMark/>
          </w:tcPr>
          <w:p w:rsidR="00966ADE" w:rsidRDefault="00966ADE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253EDF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</w:t>
            </w:r>
            <w:r w:rsidR="00860218"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массы по осям</w:t>
            </w:r>
            <w:r w:rsidR="00860218"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(без груза/с грузом), кг</w:t>
            </w:r>
            <w:r w:rsidR="000C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60218"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переднюю</w:t>
            </w:r>
            <w:r w:rsidR="0088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0218"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="00860218"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860218"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заднюю </w:t>
            </w:r>
            <w:r w:rsidR="0088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100AC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100AC" w:rsidRDefault="008100AC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1210/1400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1800/4750</w:t>
            </w:r>
          </w:p>
        </w:tc>
        <w:tc>
          <w:tcPr>
            <w:tcW w:w="0" w:type="auto"/>
            <w:hideMark/>
          </w:tcPr>
          <w:p w:rsidR="008100AC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100AC" w:rsidRDefault="008100AC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1260/1450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1840/4800</w:t>
            </w:r>
          </w:p>
        </w:tc>
        <w:tc>
          <w:tcPr>
            <w:tcW w:w="0" w:type="auto"/>
            <w:hideMark/>
          </w:tcPr>
          <w:p w:rsidR="008100AC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100AC" w:rsidRDefault="008100AC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1330/1500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1820/4800</w:t>
            </w:r>
          </w:p>
        </w:tc>
        <w:tc>
          <w:tcPr>
            <w:tcW w:w="0" w:type="auto"/>
            <w:hideMark/>
          </w:tcPr>
          <w:p w:rsidR="008100AC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100AC" w:rsidRDefault="008100AC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1500/1610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2170/4710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D53130" w:rsidRDefault="00D53130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60218"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азмеры, </w:t>
            </w:r>
            <w:proofErr w:type="gramStart"/>
            <w:r w:rsidR="00860218"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="00860218"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6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длина-ширина-высота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6060</w:t>
            </w:r>
            <w:r w:rsidR="00D5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  <w:r w:rsidR="00D5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6125</w:t>
            </w:r>
            <w:r w:rsidR="00D5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</w:t>
            </w:r>
            <w:r w:rsidR="00D5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6125</w:t>
            </w:r>
            <w:r w:rsidR="00D5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  <w:r w:rsidR="00D5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6107</w:t>
            </w:r>
            <w:r w:rsidR="00D5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</w:t>
            </w:r>
            <w:r w:rsidR="00D5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колес, 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="00253EDF"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передних</w:t>
            </w:r>
            <w:r w:rsidR="0025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53EDF"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задних</w:t>
            </w:r>
          </w:p>
        </w:tc>
        <w:tc>
          <w:tcPr>
            <w:tcW w:w="0" w:type="auto"/>
            <w:gridSpan w:val="4"/>
            <w:hideMark/>
          </w:tcPr>
          <w:p w:rsidR="00870B63" w:rsidRDefault="00870B63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  <w:r w:rsidR="0025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53EDF"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</w:t>
            </w:r>
            <w:r w:rsidR="00870B63"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мостом</w:t>
            </w:r>
            <w:r w:rsidR="0087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87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="0087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передним/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задним </w:t>
            </w:r>
          </w:p>
        </w:tc>
        <w:tc>
          <w:tcPr>
            <w:tcW w:w="0" w:type="auto"/>
            <w:gridSpan w:val="4"/>
            <w:hideMark/>
          </w:tcPr>
          <w:p w:rsidR="00870B63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  <w:r w:rsidR="0087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 по колее переднего колеса, 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E32A18" w:rsidRDefault="00E32A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A18" w:rsidRDefault="00E32A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Продольный радиус проходимости, 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E32A18" w:rsidRDefault="00E32A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Поперечный радиус проходимости, 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E32A18" w:rsidRDefault="00E32A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0C5331" w:rsidRDefault="00253EDF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въезда, съезда, град:</w:t>
            </w:r>
            <w:r w:rsidR="000C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</w:t>
            </w:r>
            <w:r w:rsidR="0025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задний</w:t>
            </w:r>
          </w:p>
        </w:tc>
        <w:tc>
          <w:tcPr>
            <w:tcW w:w="0" w:type="auto"/>
            <w:gridSpan w:val="4"/>
            <w:hideMark/>
          </w:tcPr>
          <w:p w:rsidR="008100AC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25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E32A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860218"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скорость, </w:t>
            </w:r>
            <w:proofErr w:type="gramStart"/>
            <w:r w:rsidR="00860218"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860218"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gridSpan w:val="2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253EDF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6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 топлива при</w:t>
            </w:r>
            <w:r w:rsidR="00860218"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км/ч, л/100 км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115/135*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vMerge w:val="restart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</w:t>
            </w:r>
          </w:p>
        </w:tc>
        <w:tc>
          <w:tcPr>
            <w:tcW w:w="0" w:type="auto"/>
            <w:gridSpan w:val="3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рядный, карбюраторный, 4-тактный, 6-цилиндровый</w:t>
            </w:r>
          </w:p>
        </w:tc>
        <w:tc>
          <w:tcPr>
            <w:tcW w:w="0" w:type="auto"/>
            <w:hideMark/>
          </w:tcPr>
          <w:p w:rsidR="00860218" w:rsidRPr="009136A5" w:rsidRDefault="003975D2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 же,</w:t>
            </w:r>
            <w:r w:rsidR="00860218"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vMerge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С-5М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УралЗиС-355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УралЗиС-352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gridSpan w:val="2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83F15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860218"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 </w:t>
            </w:r>
            <w:proofErr w:type="spellStart"/>
            <w:r w:rsidR="00860218"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="00860218"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gramStart"/>
            <w:r w:rsidR="00860218"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860218"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2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(2400)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(2600)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(2400)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крутящий момент, </w:t>
            </w:r>
            <w:proofErr w:type="spell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2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 (1200)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 (1200)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 (1200)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gridSpan w:val="2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батарейное 6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батарейное 12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4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двухдисковое, сухое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gridSpan w:val="4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4-ступенчатая, трехходовая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КПП</w:t>
            </w:r>
          </w:p>
        </w:tc>
        <w:tc>
          <w:tcPr>
            <w:tcW w:w="0" w:type="auto"/>
            <w:gridSpan w:val="4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6,6; 3,74; 1,84; 1,0; задний ход - 7,63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gridSpan w:val="4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 конических шестерен со спиральным зубом и пара цилиндрических шестерен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gridSpan w:val="3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6,27:1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7,67:1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Карданная передача</w:t>
            </w:r>
          </w:p>
        </w:tc>
        <w:tc>
          <w:tcPr>
            <w:tcW w:w="0" w:type="auto"/>
            <w:gridSpan w:val="4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закрытых шарнира на подшипниках скольжения</w:t>
            </w:r>
            <w:proofErr w:type="gramEnd"/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gridSpan w:val="2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  <w:proofErr w:type="gramEnd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съемными бортовыми кольцами</w:t>
            </w:r>
          </w:p>
        </w:tc>
        <w:tc>
          <w:tcPr>
            <w:tcW w:w="0" w:type="auto"/>
            <w:gridSpan w:val="2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  <w:proofErr w:type="gramEnd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одним съемным бортовым кольцом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gridSpan w:val="4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37х7 или 210-20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  <w:tc>
          <w:tcPr>
            <w:tcW w:w="0" w:type="auto"/>
            <w:gridSpan w:val="4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барабанные, </w:t>
            </w:r>
            <w:proofErr w:type="spell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двухколодочные</w:t>
            </w:r>
            <w:proofErr w:type="spellEnd"/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привод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два задних колеса, 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тросовый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 колеса, с гидроприводом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тормоз</w:t>
            </w:r>
          </w:p>
        </w:tc>
        <w:tc>
          <w:tcPr>
            <w:tcW w:w="0" w:type="auto"/>
            <w:gridSpan w:val="4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колодки задних колес с тросовым приводом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механизм, тип</w:t>
            </w:r>
          </w:p>
        </w:tc>
        <w:tc>
          <w:tcPr>
            <w:tcW w:w="0" w:type="auto"/>
            <w:gridSpan w:val="2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с кривошипом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с роликом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с кривошипом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gridSpan w:val="2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15,9:1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20,5:1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15,9:1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0,21**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966104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Октановое число</w:t>
            </w:r>
          </w:p>
        </w:tc>
        <w:tc>
          <w:tcPr>
            <w:tcW w:w="0" w:type="auto"/>
            <w:gridSpan w:val="3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gridSpan w:val="4"/>
            <w:hideMark/>
          </w:tcPr>
          <w:p w:rsidR="00860218" w:rsidRPr="009136A5" w:rsidRDefault="00883F15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2-местная, 2-</w:t>
            </w:r>
            <w:r w:rsidR="00860218"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дверная, полностью </w:t>
            </w:r>
            <w:proofErr w:type="gramStart"/>
            <w:r w:rsidR="00860218"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  <w:proofErr w:type="gramEnd"/>
            <w:r w:rsidR="00860218"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ветровое стекло двойное, у водителя имеет поднимающуюся рамку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Стеклоочиститель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gridSpan w:val="3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поднимающей рамке с ручным приводом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Стеклоподъемники дверей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gridSpan w:val="3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ручным приводом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0" w:type="auto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  <w:proofErr w:type="gramEnd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одним задним открываемым бортом</w:t>
            </w:r>
          </w:p>
        </w:tc>
        <w:tc>
          <w:tcPr>
            <w:tcW w:w="0" w:type="auto"/>
            <w:gridSpan w:val="3"/>
            <w:hideMark/>
          </w:tcPr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  <w:proofErr w:type="gramEnd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тремя откидными бортами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размеры </w:t>
            </w:r>
            <w:r w:rsidR="0088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5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="000C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="00D5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ширина-</w:t>
            </w:r>
            <w:r w:rsidR="00D5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ысота борта</w:t>
            </w:r>
          </w:p>
        </w:tc>
        <w:tc>
          <w:tcPr>
            <w:tcW w:w="0" w:type="auto"/>
            <w:gridSpan w:val="4"/>
            <w:hideMark/>
          </w:tcPr>
          <w:p w:rsidR="000C5331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60218" w:rsidRPr="009136A5" w:rsidRDefault="00860218" w:rsidP="0068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</w:t>
            </w:r>
            <w:r w:rsidR="00D5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  <w:r w:rsidR="00D5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</w:tr>
      <w:tr w:rsidR="00860218" w:rsidRPr="009136A5" w:rsidTr="00662AEA">
        <w:trPr>
          <w:jc w:val="center"/>
        </w:trPr>
        <w:tc>
          <w:tcPr>
            <w:tcW w:w="0" w:type="auto"/>
            <w:gridSpan w:val="5"/>
            <w:hideMark/>
          </w:tcPr>
          <w:p w:rsidR="00860218" w:rsidRPr="009136A5" w:rsidRDefault="00860218" w:rsidP="00680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Параметры даны при полностью загруженном автомобиле.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 При абсолютной влажности чурок до 25%/до 40%, кг/100 км.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** Бункер газогенератора, м3. УралЗиС-352Л дополнительно имел чурочный ящик объемом 0,45 м3.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60218" w:rsidRDefault="00860218" w:rsidP="00680404">
      <w:pPr>
        <w:spacing w:line="240" w:lineRule="auto"/>
      </w:pPr>
    </w:p>
    <w:sectPr w:rsidR="00860218" w:rsidSect="008100A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AF"/>
    <w:rsid w:val="000248B6"/>
    <w:rsid w:val="0004632F"/>
    <w:rsid w:val="00046700"/>
    <w:rsid w:val="00076F79"/>
    <w:rsid w:val="000C5331"/>
    <w:rsid w:val="000E5ABB"/>
    <w:rsid w:val="000F0A9E"/>
    <w:rsid w:val="00145612"/>
    <w:rsid w:val="001D0C95"/>
    <w:rsid w:val="00253EDF"/>
    <w:rsid w:val="0025524D"/>
    <w:rsid w:val="00281733"/>
    <w:rsid w:val="002D7702"/>
    <w:rsid w:val="002F525F"/>
    <w:rsid w:val="00320DA4"/>
    <w:rsid w:val="00380EAF"/>
    <w:rsid w:val="003975D2"/>
    <w:rsid w:val="003B2D7F"/>
    <w:rsid w:val="003D3D38"/>
    <w:rsid w:val="004229E1"/>
    <w:rsid w:val="004A142E"/>
    <w:rsid w:val="004B4E80"/>
    <w:rsid w:val="004D0F6B"/>
    <w:rsid w:val="00511131"/>
    <w:rsid w:val="0052150E"/>
    <w:rsid w:val="00542D41"/>
    <w:rsid w:val="005B4AA5"/>
    <w:rsid w:val="00624AF9"/>
    <w:rsid w:val="0064465D"/>
    <w:rsid w:val="00657D76"/>
    <w:rsid w:val="00661628"/>
    <w:rsid w:val="00662AEA"/>
    <w:rsid w:val="00680404"/>
    <w:rsid w:val="006A3946"/>
    <w:rsid w:val="00704063"/>
    <w:rsid w:val="00746F7A"/>
    <w:rsid w:val="00746FF9"/>
    <w:rsid w:val="00750943"/>
    <w:rsid w:val="00806655"/>
    <w:rsid w:val="0080696C"/>
    <w:rsid w:val="008100AC"/>
    <w:rsid w:val="00825660"/>
    <w:rsid w:val="00860218"/>
    <w:rsid w:val="00870B63"/>
    <w:rsid w:val="00883F15"/>
    <w:rsid w:val="00884DBA"/>
    <w:rsid w:val="008A1CF8"/>
    <w:rsid w:val="008A4524"/>
    <w:rsid w:val="008B1968"/>
    <w:rsid w:val="008C3209"/>
    <w:rsid w:val="00964764"/>
    <w:rsid w:val="00966104"/>
    <w:rsid w:val="00966ADE"/>
    <w:rsid w:val="00972113"/>
    <w:rsid w:val="009A4019"/>
    <w:rsid w:val="009F43A8"/>
    <w:rsid w:val="00AA012E"/>
    <w:rsid w:val="00AA3B0C"/>
    <w:rsid w:val="00AB2785"/>
    <w:rsid w:val="00AC79FD"/>
    <w:rsid w:val="00B1011A"/>
    <w:rsid w:val="00B20F9B"/>
    <w:rsid w:val="00B26960"/>
    <w:rsid w:val="00B50A17"/>
    <w:rsid w:val="00B916D0"/>
    <w:rsid w:val="00C170F9"/>
    <w:rsid w:val="00C319FB"/>
    <w:rsid w:val="00C32A6B"/>
    <w:rsid w:val="00C948F8"/>
    <w:rsid w:val="00CA0C0F"/>
    <w:rsid w:val="00CE7907"/>
    <w:rsid w:val="00D3388E"/>
    <w:rsid w:val="00D53130"/>
    <w:rsid w:val="00D844D7"/>
    <w:rsid w:val="00DF012E"/>
    <w:rsid w:val="00DF2862"/>
    <w:rsid w:val="00E041EC"/>
    <w:rsid w:val="00E32A18"/>
    <w:rsid w:val="00EB4AC1"/>
    <w:rsid w:val="00F25DC8"/>
    <w:rsid w:val="00F47073"/>
    <w:rsid w:val="00F63F97"/>
    <w:rsid w:val="00F85D9F"/>
    <w:rsid w:val="00FA3457"/>
    <w:rsid w:val="00FB6EF1"/>
    <w:rsid w:val="00FC4E37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5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A17"/>
    <w:rPr>
      <w:b/>
      <w:bCs/>
    </w:rPr>
  </w:style>
  <w:style w:type="character" w:styleId="a5">
    <w:name w:val="Hyperlink"/>
    <w:basedOn w:val="a0"/>
    <w:uiPriority w:val="99"/>
    <w:semiHidden/>
    <w:unhideWhenUsed/>
    <w:rsid w:val="001456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5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6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02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5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A17"/>
    <w:rPr>
      <w:b/>
      <w:bCs/>
    </w:rPr>
  </w:style>
  <w:style w:type="character" w:styleId="a5">
    <w:name w:val="Hyperlink"/>
    <w:basedOn w:val="a0"/>
    <w:uiPriority w:val="99"/>
    <w:semiHidden/>
    <w:unhideWhenUsed/>
    <w:rsid w:val="001456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5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6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02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dcterms:created xsi:type="dcterms:W3CDTF">2019-09-03T05:58:00Z</dcterms:created>
  <dcterms:modified xsi:type="dcterms:W3CDTF">2020-12-02T07:45:00Z</dcterms:modified>
</cp:coreProperties>
</file>