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25" w:rsidRPr="00F953B1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3B1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6AFDC9" wp14:editId="4F96C5D6">
            <wp:simplePos x="0" y="0"/>
            <wp:positionH relativeFrom="margin">
              <wp:posOffset>922020</wp:posOffset>
            </wp:positionH>
            <wp:positionV relativeFrom="margin">
              <wp:posOffset>688340</wp:posOffset>
            </wp:positionV>
            <wp:extent cx="4502150" cy="2987040"/>
            <wp:effectExtent l="0" t="0" r="0" b="3810"/>
            <wp:wrapSquare wrapText="bothSides"/>
            <wp:docPr id="1" name="Рисунок 1" descr="http://www.ussrtoscale.com/images/ru283040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4" descr="http://www.ussrtoscale.com/images/ru2830406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" t="14445" r="5781" b="8311"/>
                    <a:stretch/>
                  </pic:blipFill>
                  <pic:spPr bwMode="auto">
                    <a:xfrm>
                      <a:off x="0" y="0"/>
                      <a:ext cx="450215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3B1" w:rsidRPr="00F953B1">
        <w:rPr>
          <w:b/>
          <w:color w:val="000000" w:themeColor="text1"/>
        </w:rPr>
        <w:t xml:space="preserve"> </w:t>
      </w:r>
      <w:r w:rsidR="00F953B1" w:rsidRPr="00F953B1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02-174 МАЗ-642505/642508 6х6 седельный тягач с полуприцепом МАЗ-937900 гп 3</w:t>
      </w:r>
      <w:r w:rsidR="00F953B1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0 тн, мест 2 и 2 спальных, полны</w:t>
      </w:r>
      <w:r w:rsidR="00F953B1" w:rsidRPr="00F953B1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й вес автопоезда 11.9+13+30 тн, ЯМЗ-238ДЕ2/7511.10 330/400 лс, 70 км/час, МАЗ г. Минск, серийно с 1996 г.</w:t>
      </w:r>
      <w:r w:rsidR="000A2F8B" w:rsidRPr="00F9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</w:t>
      </w:r>
      <w:r w:rsidR="000A2F8B" w:rsidRPr="00F9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25" w:rsidRDefault="001D5825" w:rsidP="001D5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D7" w:rsidRDefault="001D5825" w:rsidP="001D582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6B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6B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бортового МАЗ-6317 и</w:t>
      </w:r>
      <w:r w:rsidR="001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седельного тягача МАЗ-6425 Минского</w:t>
      </w:r>
      <w:r w:rsidR="000A2F8B"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</w:t>
      </w:r>
      <w:r w:rsidR="001A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ED0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оснащённые двигателями</w:t>
      </w:r>
      <w:r w:rsidR="00ED0DD7" w:rsidRPr="00ED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ТМЗ-8424 производства </w:t>
      </w:r>
      <w:proofErr w:type="spellStart"/>
      <w:r w:rsidR="00ED0DD7" w:rsidRPr="00ED0D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="00ED0DD7" w:rsidRPr="00ED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</w:t>
      </w:r>
      <w:r w:rsidR="00ED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рного завода мощностью 425 </w:t>
      </w:r>
      <w:proofErr w:type="spellStart"/>
      <w:r w:rsidR="00ED0D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D0DD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закончили</w:t>
      </w:r>
      <w:r w:rsidR="006B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году, а в серию </w:t>
      </w:r>
      <w:r w:rsidR="006B6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пошли</w:t>
      </w:r>
      <w:r w:rsidR="001A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1996 г.</w:t>
      </w:r>
    </w:p>
    <w:p w:rsidR="00140819" w:rsidRDefault="000A2F8B" w:rsidP="001D582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 </w:t>
      </w:r>
      <w:r w:rsidR="00DB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МАЗ-6425 </w:t>
      </w:r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мало чем отличается от легендарного «</w:t>
      </w:r>
      <w:proofErr w:type="spellStart"/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СуперМАЗа</w:t>
      </w:r>
      <w:proofErr w:type="spellEnd"/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(МАЗ-6422</w:t>
      </w:r>
      <w:r w:rsidR="00DB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однако, </w:t>
      </w:r>
      <w:r w:rsidR="00E058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конструктивные особенности и полный привод позволяю</w:t>
      </w:r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т эксплуатироват</w:t>
      </w:r>
      <w:r w:rsidR="00E0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МАЗ-6425 </w:t>
      </w:r>
      <w:r w:rsidR="00E05891" w:rsidRPr="00E05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тяжелых дорожных и суровых климатических условиях</w:t>
      </w:r>
      <w:r w:rsidR="00DB07E2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тягач унифицирован по большинству узлов и агрегатов с МАЗ-6317 – армейским </w:t>
      </w:r>
      <w:r w:rsidR="00ED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бортовым </w:t>
      </w:r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грузовиком повышенной проходимости.</w:t>
      </w:r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МАЗ-6425 </w:t>
      </w:r>
      <w:proofErr w:type="gramStart"/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составе автопоезда с основным полуприцепом МАЗ-9379</w:t>
      </w:r>
      <w:r w:rsidR="00910DC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bookmarkStart w:id="0" w:name="_GoBack"/>
      <w:bookmarkEnd w:id="0"/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2F4B"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сцепке с полуприцепом предельная масса «белоруса» может доходить до 45000-65000 кг.</w:t>
      </w:r>
      <w:r w:rsidR="00C4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8C" w:rsidRPr="00BE2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-</w:t>
      </w:r>
      <w:r w:rsidR="00BE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8C" w:rsidRPr="00BE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двухместная, подрессоренная, с двумя спальными местами, откидывающаяся вперед с помощью гидроцилиндра с ручным приводом гидронасоса, оборудована местами крепления ремней безопасности. Сиденье водителя - подрессоренное, регулируемое по весу водителя, длине, высоте, наклону подушки и спинки. </w:t>
      </w:r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 выпускается с колесной базой 4200 и</w:t>
      </w:r>
      <w:r w:rsidR="005C1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3780 </w:t>
      </w:r>
      <w:r w:rsidR="005C1676" w:rsidRPr="005C1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5C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задней тележкой базой </w:t>
      </w:r>
      <w:r w:rsidR="005C1676" w:rsidRPr="005C1676">
        <w:rPr>
          <w:rFonts w:ascii="Times New Roman" w:eastAsia="Times New Roman" w:hAnsi="Times New Roman" w:cs="Times New Roman"/>
          <w:sz w:val="24"/>
          <w:szCs w:val="24"/>
          <w:lang w:eastAsia="ru-RU"/>
        </w:rPr>
        <w:t>1400</w:t>
      </w:r>
      <w:r w:rsidR="005C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при этом возможна как одинарная низкопрофильными шинами</w:t>
      </w:r>
      <w:r w:rsidR="00140819" w:rsidRP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проходимости</w:t>
      </w:r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двойная ошиновка задней тележки. Основные двигатели V-</w:t>
      </w:r>
      <w:proofErr w:type="spellStart"/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>oбpазные</w:t>
      </w:r>
      <w:proofErr w:type="spellEnd"/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8-цилиндровые</w:t>
      </w:r>
      <w:r w:rsidR="00140819"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140819"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ЯМЗ-238Д 330 </w:t>
      </w:r>
      <w:proofErr w:type="spellStart"/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ЯМЗ-7511 420 </w:t>
      </w:r>
      <w:proofErr w:type="spellStart"/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вариацией Е</w:t>
      </w:r>
      <w:proofErr w:type="gramStart"/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экологическому классу. </w:t>
      </w:r>
      <w:r w:rsidR="00140819"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обычного седельного тягача, сущест</w:t>
      </w:r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его лесовозная модификация</w:t>
      </w:r>
      <w:r w:rsidR="00140819"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МАЗ-64255</w:t>
      </w:r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819"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140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оторого используется прицеп МАЗ-</w:t>
      </w:r>
      <w:r w:rsidR="00140819"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>9008</w:t>
      </w:r>
      <w:r w:rsidR="00140819"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45E" w:rsidRDefault="00140819" w:rsidP="001D582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2D39" w:rsidRPr="007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742D39" w:rsidRPr="007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 6425 оснащен системой центральной подкачки шин, задним </w:t>
      </w:r>
      <w:proofErr w:type="spellStart"/>
      <w:r w:rsidR="00742D39" w:rsidRPr="007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межколесным</w:t>
      </w:r>
      <w:proofErr w:type="spellEnd"/>
      <w:r w:rsidR="00742D39" w:rsidRPr="007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межосевым дифференциалом, что особенно удобно для бездорожья. Среди дополнительного оборудования, устанавливаемого по заказу, может быть предпусковой подогреватель ПЖД-30 и дополнительный бак на 200 литров.</w:t>
      </w:r>
      <w:r w:rsidR="000A2F8B"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F8B" w:rsidRDefault="000A2F8B" w:rsidP="001D582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МАЗ-6425 закрыва</w:t>
      </w:r>
      <w:r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главу советской истории Минского автозавода. МАЗ, не в пример многим другим автопроизводствам на территории СНГ, не прекратил своё существование и не обанкротился, а пережил трудные постсоветские годы и продолжает выпускать свою продукцию.</w:t>
      </w:r>
    </w:p>
    <w:p w:rsidR="00C42F4B" w:rsidRPr="000A2F8B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F8B" w:rsidRPr="000A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99C" w:rsidRPr="001A78DF" w:rsidRDefault="0028499C" w:rsidP="001A78DF">
      <w:pPr>
        <w:pStyle w:val="a3"/>
        <w:spacing w:before="0" w:beforeAutospacing="0" w:after="0" w:afterAutospacing="0"/>
        <w:jc w:val="center"/>
        <w:rPr>
          <w:i/>
        </w:rPr>
      </w:pPr>
      <w:proofErr w:type="spellStart"/>
      <w:r w:rsidRPr="001A78DF">
        <w:rPr>
          <w:i/>
        </w:rPr>
        <w:t>Полноприводный</w:t>
      </w:r>
      <w:proofErr w:type="spellEnd"/>
      <w:r w:rsidRPr="001A78DF">
        <w:rPr>
          <w:i/>
        </w:rPr>
        <w:t xml:space="preserve"> седельный тягач (6х6) для перевозки различных вид</w:t>
      </w:r>
      <w:r w:rsidR="00C5656D" w:rsidRPr="001A78DF">
        <w:rPr>
          <w:i/>
        </w:rPr>
        <w:t>ов грузов в составе автопоезда: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МАЗ-642505 (-028, -211, -220, -2120, -221, -223, -233-050, -230)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МАЗ-642508 (-020, -030, -220, -221, -230, -233-050, -350-050P)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МАЗ-642515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МАЗ-6425Х9 (-410-000, -410-050, -410-051, -430-050, -433-000, -450-051)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430"/>
        <w:gridCol w:w="1312"/>
        <w:gridCol w:w="576"/>
        <w:gridCol w:w="563"/>
        <w:gridCol w:w="756"/>
        <w:gridCol w:w="756"/>
        <w:gridCol w:w="636"/>
        <w:gridCol w:w="636"/>
        <w:gridCol w:w="576"/>
      </w:tblGrid>
      <w:tr w:rsidR="00EF1A2A" w:rsidRPr="0028499C" w:rsidTr="00C3027A">
        <w:trPr>
          <w:trHeight w:val="280"/>
          <w:jc w:val="center"/>
        </w:trPr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МП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МС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 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652505-220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hideMark/>
          </w:tcPr>
          <w:p w:rsidR="00C3027A" w:rsidRPr="0028499C" w:rsidRDefault="00C3027A" w:rsidP="00C30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C3027A" w:rsidRPr="0028499C" w:rsidRDefault="00C3027A" w:rsidP="00284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652505-221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25,15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C3027A" w:rsidRPr="0028499C" w:rsidRDefault="00C3027A" w:rsidP="00284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82* 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652505-233-050 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81*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652505-230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hideMark/>
          </w:tcPr>
          <w:p w:rsidR="00C3027A" w:rsidRPr="0028499C" w:rsidRDefault="00C3027A" w:rsidP="00284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652508-020 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652508-030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hideMark/>
          </w:tcPr>
          <w:p w:rsidR="00C3027A" w:rsidRPr="0028499C" w:rsidRDefault="00C3027A" w:rsidP="00284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652508-221 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25,15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C3027A" w:rsidRPr="0028499C" w:rsidRDefault="00C3027A" w:rsidP="00C5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652508-233-050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28,7 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69*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652515 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6525Х9-433-000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F1A2A" w:rsidRPr="0028499C" w:rsidTr="00C3027A">
        <w:trPr>
          <w:jc w:val="center"/>
        </w:trPr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6525Х9-450-051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3780+1400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3027A" w:rsidRPr="0028499C" w:rsidRDefault="00C3027A" w:rsidP="00EF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3027A" w:rsidRPr="0028499C" w:rsidRDefault="00C3027A" w:rsidP="00284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</w:tr>
    </w:tbl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количество мест в кабине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колесная база в </w:t>
      </w:r>
      <w:proofErr w:type="gramStart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мощность двигателя в </w:t>
      </w:r>
      <w:proofErr w:type="spellStart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</w:t>
      </w:r>
      <w:proofErr w:type="spellStart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Евростандарт</w:t>
      </w:r>
      <w:proofErr w:type="spellEnd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- масса автомобиля полная в т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- масса автомобиля снаряженная в т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- масса автопоезда в т </w:t>
      </w:r>
    </w:p>
    <w:p w:rsidR="0028499C" w:rsidRP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- нагрузка на ССУ в т </w:t>
      </w:r>
    </w:p>
    <w:p w:rsidR="0028499C" w:rsidRDefault="0028499C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скорость в </w:t>
      </w:r>
      <w:proofErr w:type="gramStart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28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(* с ограничителем) </w:t>
      </w:r>
    </w:p>
    <w:p w:rsidR="005F7659" w:rsidRPr="005F7659" w:rsidRDefault="002C1E65" w:rsidP="005F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659" w:rsidRPr="002C1E65" w:rsidRDefault="005F7659" w:rsidP="002C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МАЗ-937900</w:t>
      </w:r>
      <w:r w:rsidR="002C1E65" w:rsidRPr="002C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полуприцеп-</w:t>
      </w:r>
      <w:r w:rsidRPr="002C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тяжеловоз</w:t>
      </w:r>
    </w:p>
    <w:p w:rsidR="005F7659" w:rsidRPr="0028499C" w:rsidRDefault="002C1E65" w:rsidP="005F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659" w:rsidRPr="005F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5F7659" w:rsidRPr="005F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строительной техники. Рама полуприцепа представляет собой сварную конструкцию из лонжеронов, боковых балок и поперечин, изготовленных из гнутых, горячекатаных и штампованных профилей. Лонжероны двутаврового и коробчатого типа переменного сечения. Боковые балки выполнены из швеллеров с </w:t>
      </w:r>
      <w:proofErr w:type="spellStart"/>
      <w:r w:rsidR="005F7659" w:rsidRPr="005F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надколесными</w:t>
      </w:r>
      <w:proofErr w:type="spellEnd"/>
      <w:r w:rsidR="005F7659" w:rsidRPr="005F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нишами. Рама имеет металлический настил с противоскользящей перфорацией между лонжероном и боковой балкой. На раме установлены наружные направляющие реборды и устройства для установки стяжных ремней, выдвижные опоры и подъемный трап с противоскользящей перфорацией. Фиксация трапов в транспортном положении производится с помощью специального пружинного фиксирующего механизма. Установка выдвижных опор и накладок для перевозки крупногабаритного по ширине транспорта. Ширина увеличивается на 900 мм, по 450 мм с каждой стороны.</w:t>
      </w:r>
      <w:r w:rsidR="008B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659" w:rsidRPr="005F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Сцепной шкворень класса Н50 в соответствии с требованиями Правил ЕЭК ООН №55 и предназначен для эксплуатации с седельным тягачом, имеющим опорно-сцепное устройство (ОСУ) класса G50 согласно требованиям Правил ЕЭК ООН №55. Общая длина полуприцепа 12720 мм, погрузочная высота платформы 1230 мм, высота ССУ тягача - 1450 мм. Допустимая скорость перевозки с грузом не более 45 км/час. При перевозке груза массой свыше 30000 кг скорость транспортировки должна быть снижена до 25 км/час.</w:t>
      </w:r>
    </w:p>
    <w:p w:rsidR="000A2F8B" w:rsidRPr="000A2F8B" w:rsidRDefault="000A2F8B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8B" w:rsidRPr="000A2F8B" w:rsidRDefault="000A2F8B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F8B" w:rsidRPr="000A2F8B" w:rsidRDefault="000A2F8B" w:rsidP="002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28499C">
      <w:pPr>
        <w:spacing w:after="0" w:line="240" w:lineRule="auto"/>
      </w:pPr>
    </w:p>
    <w:sectPr w:rsidR="000E5ABB" w:rsidSect="002C1E6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14"/>
    <w:rsid w:val="000A2F8B"/>
    <w:rsid w:val="000E5ABB"/>
    <w:rsid w:val="000F554C"/>
    <w:rsid w:val="00140819"/>
    <w:rsid w:val="001A78DF"/>
    <w:rsid w:val="001D5825"/>
    <w:rsid w:val="00203B85"/>
    <w:rsid w:val="0028499C"/>
    <w:rsid w:val="002C1E65"/>
    <w:rsid w:val="0052150E"/>
    <w:rsid w:val="005C1676"/>
    <w:rsid w:val="005E745E"/>
    <w:rsid w:val="005F7659"/>
    <w:rsid w:val="006B6A2E"/>
    <w:rsid w:val="00742D39"/>
    <w:rsid w:val="00766314"/>
    <w:rsid w:val="007D25A1"/>
    <w:rsid w:val="007E5878"/>
    <w:rsid w:val="008B211F"/>
    <w:rsid w:val="00910DCE"/>
    <w:rsid w:val="00A2623D"/>
    <w:rsid w:val="00A962BC"/>
    <w:rsid w:val="00BE2F8C"/>
    <w:rsid w:val="00C3027A"/>
    <w:rsid w:val="00C42F4B"/>
    <w:rsid w:val="00C5656D"/>
    <w:rsid w:val="00CC3F9D"/>
    <w:rsid w:val="00DB07E2"/>
    <w:rsid w:val="00E05891"/>
    <w:rsid w:val="00ED0DD7"/>
    <w:rsid w:val="00EF1A2A"/>
    <w:rsid w:val="00F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A2F8B"/>
  </w:style>
  <w:style w:type="character" w:customStyle="1" w:styleId="ff1">
    <w:name w:val="ff1"/>
    <w:basedOn w:val="a0"/>
    <w:rsid w:val="000A2F8B"/>
  </w:style>
  <w:style w:type="paragraph" w:styleId="a4">
    <w:name w:val="Balloon Text"/>
    <w:basedOn w:val="a"/>
    <w:link w:val="a5"/>
    <w:uiPriority w:val="99"/>
    <w:semiHidden/>
    <w:unhideWhenUsed/>
    <w:rsid w:val="000A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A2F8B"/>
    <w:rPr>
      <w:color w:val="0000FF"/>
      <w:u w:val="single"/>
    </w:rPr>
  </w:style>
  <w:style w:type="table" w:styleId="a7">
    <w:name w:val="Table Grid"/>
    <w:basedOn w:val="a1"/>
    <w:uiPriority w:val="59"/>
    <w:rsid w:val="0028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A2F8B"/>
  </w:style>
  <w:style w:type="character" w:customStyle="1" w:styleId="ff1">
    <w:name w:val="ff1"/>
    <w:basedOn w:val="a0"/>
    <w:rsid w:val="000A2F8B"/>
  </w:style>
  <w:style w:type="paragraph" w:styleId="a4">
    <w:name w:val="Balloon Text"/>
    <w:basedOn w:val="a"/>
    <w:link w:val="a5"/>
    <w:uiPriority w:val="99"/>
    <w:semiHidden/>
    <w:unhideWhenUsed/>
    <w:rsid w:val="000A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A2F8B"/>
    <w:rPr>
      <w:color w:val="0000FF"/>
      <w:u w:val="single"/>
    </w:rPr>
  </w:style>
  <w:style w:type="table" w:styleId="a7">
    <w:name w:val="Table Grid"/>
    <w:basedOn w:val="a1"/>
    <w:uiPriority w:val="59"/>
    <w:rsid w:val="0028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3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2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srtoscale.com/----64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5792-77FD-4737-8320-B1F3404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2018-07-10T12:23:00Z</dcterms:created>
  <dcterms:modified xsi:type="dcterms:W3CDTF">2020-11-28T09:10:00Z</dcterms:modified>
</cp:coreProperties>
</file>