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0D" w:rsidRDefault="00FA2A9F" w:rsidP="00835C3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BEEFF5" wp14:editId="34085D53">
            <wp:simplePos x="0" y="0"/>
            <wp:positionH relativeFrom="margin">
              <wp:posOffset>638175</wp:posOffset>
            </wp:positionH>
            <wp:positionV relativeFrom="margin">
              <wp:posOffset>847725</wp:posOffset>
            </wp:positionV>
            <wp:extent cx="4943475" cy="3295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03-367 ЗиЛ-41051 4х2 4-дверный представительский лимузин высшего класса скрытого бронирования на основе ЗиЛ-41045, мест 6, снаряженный вес 5.23 </w:t>
      </w:r>
      <w:proofErr w:type="spellStart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>тн</w:t>
      </w:r>
      <w:proofErr w:type="spellEnd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, полный вес 5.73 </w:t>
      </w:r>
      <w:proofErr w:type="spellStart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>тн</w:t>
      </w:r>
      <w:proofErr w:type="spellEnd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, ЗиЛ-4104 315 </w:t>
      </w:r>
      <w:proofErr w:type="spellStart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>лс</w:t>
      </w:r>
      <w:proofErr w:type="spellEnd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, 150 км/час, 10 экз., </w:t>
      </w:r>
      <w:proofErr w:type="spellStart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>ЗиЛ</w:t>
      </w:r>
      <w:proofErr w:type="spellEnd"/>
      <w:r w:rsidR="00835C3E" w:rsidRPr="00835C3E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 г. Москва 1984-86 г.</w:t>
      </w:r>
    </w:p>
    <w:p w:rsidR="0033540D" w:rsidRDefault="0033540D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33540D" w:rsidRDefault="0033540D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FA2A9F" w:rsidRDefault="00FA2A9F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AA34F5" w:rsidRDefault="00AA34F5" w:rsidP="00AA34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>Выборка из статьи в замечательной книг</w:t>
      </w:r>
      <w:r w:rsidR="00390740">
        <w:rPr>
          <w:rFonts w:ascii="Times New Roman" w:hAnsi="Times New Roman" w:cs="Times New Roman"/>
          <w:bCs/>
          <w:i/>
          <w:color w:val="272627"/>
          <w:sz w:val="24"/>
          <w:szCs w:val="24"/>
        </w:rPr>
        <w:t>е</w:t>
      </w:r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</w:t>
      </w:r>
      <w:proofErr w:type="spellStart"/>
      <w:r w:rsidRPr="00F9342F">
        <w:rPr>
          <w:rFonts w:ascii="Times New Roman" w:hAnsi="Times New Roman" w:cs="Times New Roman"/>
          <w:bCs/>
          <w:i/>
          <w:color w:val="272627"/>
          <w:sz w:val="24"/>
          <w:szCs w:val="24"/>
        </w:rPr>
        <w:t>Травникова</w:t>
      </w:r>
      <w:proofErr w:type="spellEnd"/>
      <w:r w:rsidRPr="00F9342F"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Никиты Сергеевича «Машина власти», </w:t>
      </w:r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>М. 2012.</w:t>
      </w:r>
      <w:r w:rsidRPr="00F9342F"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Глубокая благодарность автору</w:t>
      </w:r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и всем, кто ему помогал</w:t>
      </w:r>
      <w:r w:rsidRPr="00F9342F"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. </w:t>
      </w:r>
    </w:p>
    <w:p w:rsidR="00AA34F5" w:rsidRDefault="00AA34F5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</w:p>
    <w:p w:rsidR="00870510" w:rsidRPr="00F8434D" w:rsidRDefault="00870510" w:rsidP="0039074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СЕМЕ</w:t>
      </w:r>
      <w:r w:rsidR="004811F5">
        <w:rPr>
          <w:rFonts w:ascii="Times New Roman" w:hAnsi="Times New Roman" w:cs="Times New Roman"/>
          <w:b/>
          <w:bCs/>
          <w:color w:val="272627"/>
          <w:sz w:val="24"/>
          <w:szCs w:val="24"/>
        </w:rPr>
        <w:t>Й</w:t>
      </w: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СТ</w:t>
      </w:r>
      <w:r w:rsidR="004811F5">
        <w:rPr>
          <w:rFonts w:ascii="Times New Roman" w:hAnsi="Times New Roman" w:cs="Times New Roman"/>
          <w:b/>
          <w:bCs/>
          <w:color w:val="272627"/>
          <w:sz w:val="24"/>
          <w:szCs w:val="24"/>
        </w:rPr>
        <w:t>В</w:t>
      </w: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О ЛИМУЗИНОВ</w:t>
      </w:r>
      <w:r w:rsidR="004811F5">
        <w:rPr>
          <w:rFonts w:ascii="Times New Roman" w:hAnsi="Times New Roman" w:cs="Times New Roman"/>
          <w:b/>
          <w:bCs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СКРЫТОГО БРОНИРОВАНИЯ</w:t>
      </w:r>
    </w:p>
    <w:p w:rsidR="00870510" w:rsidRPr="007B6B3B" w:rsidRDefault="00870510" w:rsidP="0039074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 xml:space="preserve">ЗиЛ-4105, </w:t>
      </w:r>
      <w:r w:rsidR="004811F5"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>ЗиЛ-4105</w:t>
      </w:r>
      <w:r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>1,</w:t>
      </w:r>
      <w:r w:rsidR="00AA34F5"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 xml:space="preserve"> </w:t>
      </w:r>
      <w:r w:rsidR="004811F5"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>ЗиЛ-4105</w:t>
      </w:r>
      <w:r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 xml:space="preserve">2, </w:t>
      </w:r>
      <w:r w:rsidR="004811F5"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>ЗиЛ-410</w:t>
      </w:r>
      <w:r w:rsidRPr="007B6B3B">
        <w:rPr>
          <w:rFonts w:ascii="Times New Roman" w:hAnsi="Times New Roman" w:cs="Times New Roman"/>
          <w:b/>
          <w:bCs/>
          <w:color w:val="272627"/>
          <w:sz w:val="24"/>
          <w:szCs w:val="24"/>
        </w:rPr>
        <w:t>47 ТБ</w:t>
      </w:r>
    </w:p>
    <w:p w:rsidR="00870510" w:rsidRPr="00F8434D" w:rsidRDefault="00870510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C71A41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Задача по созданию лимузина</w:t>
      </w:r>
      <w:r w:rsidR="00C71A41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скрытого бронирования была официально оформлена после принятия решения ВПК (военно-промышленной комиссии) и выхода</w:t>
      </w:r>
      <w:r w:rsidR="00C71A41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распоряжения Совета Министров СССР№732-рс от 21.04.1981 г.</w:t>
      </w:r>
      <w:r w:rsidR="00C71A41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Работы, связанные с созданием нового броневика, получили название – проект «Тополь». Он впечатлял размахом: помимо надёжной и</w:t>
      </w:r>
      <w:r w:rsidR="00C71A41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лёгкой брони, автомобиль предстояло оснастить пулестойкими стёклами, специальными колёсами и многими другими элементами защиты. Кроме того, неизбежное увеличение массы машины требовало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внести изменения в её конструкцию.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О серьёзности намерений свидетельствовал индекс, присвоенный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перспективной модели. Если все прочие модификации, созданные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на базе лимузина первого поколения ЗиЛ-4104, обозначались пятой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цифрой после неизменного индекса «4104», то бронированная версия была пронумерована как самостоятельная базовая модель –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ЗиЛ-4105. И более поздние варианты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бронелимузинов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>, создаваемые на базе машин следующих поколений, индексировались в</w:t>
      </w:r>
      <w:r w:rsidR="009F29EA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соответствии с этой логикой, как модификации «4105».</w:t>
      </w:r>
    </w:p>
    <w:p w:rsidR="00870510" w:rsidRPr="00F8434D" w:rsidRDefault="00A80A95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Речь шла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о пополнении Гаража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особого назначения качественно новыми единицами специальной техники. Официально автомобиль предназначался для высших партийных и правительственных органов, а также дипломатических</w:t>
      </w:r>
      <w:r w:rsidR="007B6B3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представительств за рубежом.</w:t>
      </w:r>
    </w:p>
    <w:p w:rsidR="00870510" w:rsidRPr="00F8434D" w:rsidRDefault="007B6B3B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Председателем межведомственной комиссии по испытаниям автомобиля назначили опытнейшего специалиста А.Н. </w:t>
      </w:r>
      <w:proofErr w:type="spell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Островцева</w:t>
      </w:r>
      <w:proofErr w:type="spell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,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под руководством которого разрабатывались ЗиС-110 и ЗиС-115.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На </w:t>
      </w:r>
      <w:proofErr w:type="spell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ЗиЛе</w:t>
      </w:r>
      <w:proofErr w:type="spell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коллективом конструкторов-разработчиков бронированных лимузинов руководили заместитель главного конструктора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Е.Д. Гусев и заместитель главного инженера В.Л. Мельников.</w:t>
      </w:r>
    </w:p>
    <w:p w:rsidR="00870510" w:rsidRPr="00F8434D" w:rsidRDefault="00870510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ЦИТАДЕЛЬ</w:t>
      </w:r>
    </w:p>
    <w:p w:rsidR="00937E53" w:rsidRPr="00F8434D" w:rsidRDefault="007B6B3B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Новые лимузины решено было бронировать по технологии, использованной на ЗиС-115, разместив </w:t>
      </w:r>
      <w:proofErr w:type="spell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бронекапсулу</w:t>
      </w:r>
      <w:proofErr w:type="spell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внутри автомобиля. </w:t>
      </w:r>
      <w:proofErr w:type="spell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Бронекапсула</w:t>
      </w:r>
      <w:proofErr w:type="spell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крепилась к раме и </w:t>
      </w:r>
      <w:proofErr w:type="gram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уже</w:t>
      </w:r>
      <w:proofErr w:type="gram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затем обвешивалась снаружи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кузовными панелями. Сплав, разработанный специалистами специально для</w:t>
      </w:r>
      <w:r w:rsidR="00D3643C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бронирования лимузина, позволял не только сделать конструкцию</w:t>
      </w:r>
      <w:r w:rsidR="00D3643C">
        <w:rPr>
          <w:rFonts w:ascii="Times New Roman" w:hAnsi="Times New Roman" w:cs="Times New Roman"/>
          <w:color w:val="272627"/>
          <w:sz w:val="24"/>
          <w:szCs w:val="24"/>
        </w:rPr>
        <w:t xml:space="preserve"> значительно легче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, но и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lastRenderedPageBreak/>
        <w:t>обладал рядом необычных свойств. «Вяжущие» компоненты сплава гасили импульс пули или осколка, превращая кинетическую энергию полёта в тепло, в результате чего разящий металл не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рикошетил от брони, а застревал в ней.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Применение этой брони позволило обойтись в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конструкции </w:t>
      </w:r>
      <w:proofErr w:type="spellStart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бронекапсулы</w:t>
      </w:r>
      <w:proofErr w:type="spellEnd"/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листами толщиной от 4 до 10 миллиметров, в зависимости от требований, предъявляемых к тому или иному сегменту.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Особое внимание уделили стыкам между листами. Так, зазоры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между дверями и дверными проёмами сделали 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м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ногоступенчатыми,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70510" w:rsidRPr="00F8434D">
        <w:rPr>
          <w:rFonts w:ascii="Times New Roman" w:hAnsi="Times New Roman" w:cs="Times New Roman"/>
          <w:color w:val="272627"/>
          <w:sz w:val="24"/>
          <w:szCs w:val="24"/>
        </w:rPr>
        <w:t>сложной конфигурации, что исключало проникновение в салон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даже пули со смещённым центром тяжести.</w:t>
      </w:r>
    </w:p>
    <w:p w:rsidR="00937E53" w:rsidRPr="00F8434D" w:rsidRDefault="0061796E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Бронекапсулы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были заказаны в Кургане. С 1982 по 1987 год на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одном из курганских заводов изготовили 25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, использовавшихся в дальнейшем на лимузинах всех поколений.</w:t>
      </w:r>
    </w:p>
    <w:p w:rsidR="00937E53" w:rsidRPr="00F8434D" w:rsidRDefault="00937E53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Специально для нового поколения «тяжёлых машин» были разработаны пуленепробиваемые стёкла: ветровое имело толщину 43</w:t>
      </w:r>
      <w:r w:rsidR="0061796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мм, а стационарное остекление дверей и заднее стекло – 47 мм.</w:t>
      </w:r>
    </w:p>
    <w:p w:rsidR="00937E53" w:rsidRPr="00F8434D" w:rsidRDefault="00937E53" w:rsidP="00162C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Два первых лимузина скрытого бронирования ЗиЛ-4105 были</w:t>
      </w:r>
      <w:r w:rsidR="001A369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построены в 1983 году.</w:t>
      </w:r>
      <w:r w:rsidR="001A369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Поскольку эксплуатационные качества лимузинов имели не</w:t>
      </w:r>
      <w:r w:rsidR="001A369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меньшее значение, чем защита, опытные образцы отправили на</w:t>
      </w:r>
      <w:r w:rsidR="001A369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межведомственные ходовые испытания.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</w:p>
    <w:p w:rsidR="00937E53" w:rsidRPr="00F8434D" w:rsidRDefault="00937E53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С конца 1983 года и в течение последующих двух лет оба прошедших межведомственные ходовые испытания ЗиЛ-4105 подвергались всестороннему боевому тестированию. Программой</w:t>
      </w:r>
    </w:p>
    <w:p w:rsidR="00773064" w:rsidRDefault="00937E53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испытаний были предусмотрены обстрелы автомобилей из пистолетов различных типов, винтовок образца 1891/1930 г., снайперской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 xml:space="preserve"> винтовки Драгунова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, автоматов АК-47 и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>АКМ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, а также подрывы гранат РГД-5 на крыше, под днищем и бензобаком. Определялся уровень противопульной стойкости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не только бронированных плит кузова и остекления, но и таких потенциально уязвимых участков, как дверные стыки, места крепления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стёкол, зона выхода рулевой колонки и т.п. Разработки отечественных инженеров и конструкторов с честью выдержали испытания, подтвердив, что обеспечат безопасность находящихся в автомобиле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лиц от поражения при обстреле или взрыве. Даже по современным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меркам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бронезащита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>, разработанная три десятка лет назад, соответству</w:t>
      </w:r>
      <w:r w:rsidR="00773064">
        <w:rPr>
          <w:rFonts w:ascii="Times New Roman" w:hAnsi="Times New Roman" w:cs="Times New Roman"/>
          <w:color w:val="272627"/>
          <w:sz w:val="24"/>
          <w:szCs w:val="24"/>
        </w:rPr>
        <w:t xml:space="preserve">ет 5-му классу защиты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 российскому ГОСТ</w:t>
      </w:r>
      <w:r w:rsidR="00773064">
        <w:rPr>
          <w:rFonts w:ascii="Times New Roman" w:hAnsi="Times New Roman" w:cs="Times New Roman"/>
          <w:color w:val="272627"/>
          <w:sz w:val="24"/>
          <w:szCs w:val="24"/>
        </w:rPr>
        <w:t>у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и</w:t>
      </w:r>
      <w:r w:rsidR="008C3493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773064">
        <w:rPr>
          <w:rFonts w:ascii="Times New Roman" w:hAnsi="Times New Roman" w:cs="Times New Roman"/>
          <w:color w:val="272627"/>
          <w:sz w:val="24"/>
          <w:szCs w:val="24"/>
        </w:rPr>
        <w:t xml:space="preserve">превосходит класс B6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 европейскому стандарту.</w:t>
      </w:r>
      <w:r w:rsidR="00773064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</w:p>
    <w:p w:rsidR="00937E53" w:rsidRPr="00F8434D" w:rsidRDefault="00773064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Не обошлось и без сравнения с конкурентом. 16 октября 1985 года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состоялись сравнительные огневые испытания ЗиЛ-4105 и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Cadillac</w:t>
      </w:r>
      <w:proofErr w:type="spellEnd"/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Fleetwood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75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Limousine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, бронированного одной из американских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специализированных фирм.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Машины расстреливали из снайперской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винтовки Драгунова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, особое </w:t>
      </w:r>
      <w:proofErr w:type="gram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внимание</w:t>
      </w:r>
      <w:proofErr w:type="gram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уделяя местам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стыков кузова и дверей. Пули и осколки гранат, которым удалось попасть внутрь «Кадиллака», поставили под сомнение возможность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уцелеть в нём. В салон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ЗиЛа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не проникла ни одна пуля.</w:t>
      </w:r>
    </w:p>
    <w:p w:rsidR="00937E53" w:rsidRPr="00F8434D" w:rsidRDefault="00937E53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 xml:space="preserve">СЕМЕЙСТВО </w:t>
      </w:r>
      <w:proofErr w:type="gramStart"/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ТЯЖЁЛЫХ</w:t>
      </w:r>
      <w:proofErr w:type="gramEnd"/>
    </w:p>
    <w:p w:rsidR="00937E53" w:rsidRPr="00F8434D" w:rsidRDefault="00FF6504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Строить серийные лимузины скрытого бронирования начали, не дожидаясь окончания огневых испытаний. Следует подчеркнуть, что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внешне эти автомобили почти не отличались от той базовой модели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«115-го» семейства, кузовные панели и шасси которой использовались в качестве основы. Два </w:t>
      </w:r>
      <w:proofErr w:type="spellStart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предсерийных</w:t>
      </w:r>
      <w:proofErr w:type="spellEnd"/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ЗиЛ-4105 строились в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пору выпуска ЗиЛ-4104 и потому имели экстерьер этой модели.</w:t>
      </w:r>
    </w:p>
    <w:p w:rsidR="00937E53" w:rsidRPr="00F8434D" w:rsidRDefault="00FF6504" w:rsidP="00FF650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Когда в 1984 году бронированные автомобили вновь стали строить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мелкими партиями, «сто пятнадцатое» семейство возглавлял лимузин второго поколения, ЗиЛ-41045. Соответственно, за основу для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бронированной версии была взята именно эта модель, что повлекло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937E53" w:rsidRPr="00F8434D">
        <w:rPr>
          <w:rFonts w:ascii="Times New Roman" w:hAnsi="Times New Roman" w:cs="Times New Roman"/>
          <w:color w:val="272627"/>
          <w:sz w:val="24"/>
          <w:szCs w:val="24"/>
        </w:rPr>
        <w:t>за собой изменение индекса броневиков. Они получили обозначение ЗиЛ-41051.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В декабре 1984 года два лимузина ЗиЛ-41051 с шасси №№003 и 004</w:t>
      </w:r>
      <w:r w:rsidR="00802968">
        <w:rPr>
          <w:rFonts w:ascii="Times New Roman" w:hAnsi="Times New Roman" w:cs="Times New Roman"/>
          <w:color w:val="272627"/>
          <w:sz w:val="24"/>
          <w:szCs w:val="24"/>
        </w:rPr>
        <w:t xml:space="preserve"> были отправлены на Кубу.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В общей сложности с 1984 по 1986 год включительно было</w:t>
      </w:r>
      <w:r w:rsidR="0080296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построено десять ЗиЛ-41051.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В 1987 году, с появлением ЗиЛ-41047, на его шасси начали</w:t>
      </w:r>
      <w:r w:rsidR="0027654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строить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бронелимузины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ЗиЛ-41052. За шестнадцать лет было</w:t>
      </w:r>
      <w:r w:rsidR="0027654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построено 14 таких машин, причём для шести из них были использованы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бронекапсулы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выработавших ресурс ЗиЛ-41051.</w:t>
      </w:r>
      <w:r w:rsidR="00310AE4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Для ЗиЛ-41052 была разработана оригинальная усиленная рама, что</w:t>
      </w:r>
      <w:r w:rsidR="00310AE4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послужило поводом для самостоятельной нумерации</w:t>
      </w:r>
      <w:r w:rsidR="00310AE4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шасси и кузовов.</w:t>
      </w:r>
    </w:p>
    <w:p w:rsidR="0003571A" w:rsidRPr="00F8434D" w:rsidRDefault="00310AE4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В 1994 году по причинам скорее экономическим, нежели техническим, был проведён своеобразный эксперимент. Три построенных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на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ЗиЛе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лимузина «41047» отправили в Германию, где фирма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Trasco</w:t>
      </w:r>
      <w:proofErr w:type="spellEnd"/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Bremen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взялась бронировать два из них по традиционной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lastRenderedPageBreak/>
        <w:t>технологии (то есть посредством оснащения готового кузова элементами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защиты), а на третьем модернизировать подвеску и некоторые другие узлы. В течение 1994-95 г. работы были выполнены и машины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поступили в распоряжение Гаража особого назначения, где получили индекс «41047ТБ». Вернувшиеся из-за границы бронированные автомобили первым делом подвергли ходовым испытаниям, 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вскоре выяснилось, что с возросшей массой машин не справляются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подвеска и тормоза. Лимузины вновь отправили на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ЗиЛ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для глубокой доводки ходовой части, повышения комфорта и безопасности.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Мероприятия по приведению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характеристик этих машин в соответствие требованиям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ГОНа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длились до 1997 года. До уровня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proofErr w:type="gram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заводских</w:t>
      </w:r>
      <w:proofErr w:type="gram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ЗиЛ-41052 немецкие аналоги так и не дотянули,</w:t>
      </w:r>
      <w:r w:rsidR="001D7E40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поэтому были отправлены в резерв.</w:t>
      </w:r>
    </w:p>
    <w:p w:rsidR="0003571A" w:rsidRPr="00F8434D" w:rsidRDefault="001D7E40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Всего с 1984 по 2003 на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ЗиЛе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было построено 26 «тяжёлых» правительственных лимузинов с оригинальными номерами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шасси. При этом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с учётом переделки части бронированных машин второго поколения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в кузова третьего, задействовано оказалось лишь 20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ТАНК ВО ФРАКЕ</w:t>
      </w:r>
    </w:p>
    <w:p w:rsidR="0003571A" w:rsidRPr="00F8434D" w:rsidRDefault="001D7E40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Тяжёлые лимузины семейства ЗиЛ-115 не случайно получили собственный модельный индекс. Конструктивно эти автомобили сохранили с базовым вариантом не так много общего. </w:t>
      </w:r>
      <w:proofErr w:type="gram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Лежащая</w:t>
      </w:r>
      <w:proofErr w:type="gram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в основе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кузова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бронекапсула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изменила всю его архитектуру и технологию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сборки. Неизменными остались лишь элементы оперения.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Каждую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бронекапсулу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после её доставки на завод приходилось доводить до необходимых кондиций: уточнять геометрию, регулировать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двери, каждая из которых весила не менее полутора центнеров (масса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передней двери в сборе – 180 кг; задней – 150 кг). Кроме того, необходимо было снабдить корпуса капсул проводкой,</w:t>
      </w:r>
      <w:r w:rsidR="0033708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шлангами вакуумной</w:t>
      </w:r>
      <w:r w:rsidR="0033708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системы, огромными замками сейфового типа.</w:t>
      </w:r>
      <w:r w:rsidR="0033708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Лишь после этого начиналась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обвеска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бронированной основы кузовными панелями.</w:t>
      </w:r>
    </w:p>
    <w:p w:rsidR="0003571A" w:rsidRPr="00F8434D" w:rsidRDefault="00337088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Механика тяжёлых машин также потребовала основательной модернизации. По сравнению с базовыми лимузинами снаряжённая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масса броневиков возросла почти на две тонны. Достойно с этим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бременем справился лишь двигатель. Элементы трансмиссии 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шасси потребовали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серьёзной доработки.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В конечном счёте, бронированные лимузины семейства «115»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имели следующие отличия от базовых моделей: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усиленные рессоры;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редуктор заднего моста с изменённым передаточным числом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(в сторону увеличения крутящего момента);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усиленные рулевые тяги;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более мощный насос гидроусилителя руля;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усиленные рычаги передней подвески;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торсионы большего сечения (35 мм);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• более мощную тормозную систему.</w:t>
      </w:r>
    </w:p>
    <w:p w:rsidR="0003571A" w:rsidRPr="00F8434D" w:rsidRDefault="00A04168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Кроме того, бронеавтомобили третьего поколения получили оригинальную усиленную раму, усовершенствованную ГМП и тормоза с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плавающими скобами. Принцип их действия заключался в том, что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положение суппорта соответствовало поведению тормозного диска,</w:t>
      </w:r>
      <w:r w:rsidR="00162C28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даже если тот </w:t>
      </w:r>
      <w:proofErr w:type="gram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деформировался вследствие перегрева и в его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вращении появилось</w:t>
      </w:r>
      <w:proofErr w:type="gram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биение или вибрация.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Кузов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proofErr w:type="gram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Найти внешние отличия бронированных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ЗиЛов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от базовых моделей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непросто.</w:t>
      </w:r>
      <w:proofErr w:type="gram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Чуть толще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были рамки боковых окон и передние стойки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крыши, немного ниже располагалась верхняя кромка заднего окна,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а само оно было меньшего размера. Вокруг лобового стекла видна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защитная накладка (особенно она заметна на ЗиЛ-41052). На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бронелимузинах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первого и второго поколений, в отличие от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прототипов, отсутствовали поворотные форточки передних дверей.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Стёкла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Пулестойкие стёкла представляли собой гнутые многослойные прозрачные блоки из листов высокопрочного силикатного стекла, склеенных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поливинилбутиральной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плёнкой толщиной 1 мм. Например,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ветровое стекло ЗиЛ-41052 – это пакет из пяти силикатных пластин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– внешней, не прошедшей термообработку, толщиной 12 мм и ещё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четырёх толщиной 6 мм каждая,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свойства которых были улучшены</w:t>
      </w:r>
      <w:r w:rsidR="0004344E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химическим травлением и нанесением на них защитного покрытия.</w:t>
      </w:r>
    </w:p>
    <w:p w:rsidR="0003571A" w:rsidRPr="00F8434D" w:rsidRDefault="0004344E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lastRenderedPageBreak/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Задний и боковые стеклоблоки состояли из шести пластин </w:t>
      </w:r>
      <w:proofErr w:type="spell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термополированного</w:t>
      </w:r>
      <w:proofErr w:type="spellEnd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стекла толщиной 6 мм каждая. </w:t>
      </w:r>
      <w:proofErr w:type="gramStart"/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Все пластины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упрочнялись методом воздушной закалки, и все, кроме внешней,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03571A" w:rsidRPr="00F8434D">
        <w:rPr>
          <w:rFonts w:ascii="Times New Roman" w:hAnsi="Times New Roman" w:cs="Times New Roman"/>
          <w:color w:val="272627"/>
          <w:sz w:val="24"/>
          <w:szCs w:val="24"/>
        </w:rPr>
        <w:t>улучшались химическим травлением и нанесением на них защитного покрытия.</w:t>
      </w:r>
      <w:proofErr w:type="gramEnd"/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С внутренней стороны композицию завершало оргстекло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толщиной 2 мм. Стеклоблок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обрамлялся по торцу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герметиком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и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заделывался в металлическую рамку.</w:t>
      </w:r>
    </w:p>
    <w:p w:rsidR="0003571A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Салон</w:t>
      </w:r>
    </w:p>
    <w:p w:rsidR="0016322F" w:rsidRPr="00F8434D" w:rsidRDefault="0003571A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>Салон бронированной машины также имел отличия. Позади боковых окошек пассажирского отсека находились прикрытые решётками дефлекторы приточной вентиляции, вытяжные отверстия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которой располагались рядом с дверями по краям от основания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заднего дивана. Боковые стёкла на моделях ЗиЛ-4105, ЗиЛ-41051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и ЗиЛ-41052 не опускались. Салонная перегородка не оснащалась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подъёмным стеклом.</w:t>
      </w:r>
    </w:p>
    <w:p w:rsidR="0016322F" w:rsidRPr="00F8434D" w:rsidRDefault="0016322F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Шины</w:t>
      </w:r>
    </w:p>
    <w:p w:rsidR="0016322F" w:rsidRPr="00F8434D" w:rsidRDefault="00F8434D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Бронированные лимузины оснащались специальными шинами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марки И-283 «Гранит»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разработки и производства НИИШП.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Размерность – 245/75R16.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Изнутри эти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шины покрывались специальным веществом «</w:t>
      </w:r>
      <w:proofErr w:type="spellStart"/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гусматик</w:t>
      </w:r>
      <w:proofErr w:type="spellEnd"/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», которое при простреле колеса затягивало пробоину. Даже при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серьёзном повреждении покрышки машина могла двигаться со</w:t>
      </w:r>
      <w:r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скоростью 120 км/ч и проехать до 150 км. Правда, если в жару автомобиль долгое время стоял на месте, «</w:t>
      </w:r>
      <w:proofErr w:type="spellStart"/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гусматик</w:t>
      </w:r>
      <w:proofErr w:type="spellEnd"/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» плавился и стекал</w:t>
      </w:r>
      <w:r w:rsidR="00935F85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в нижнюю часть шины. Из-за этого в начале движения ненадолго</w:t>
      </w:r>
      <w:r w:rsidR="00935F85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возникала вибрация на руле, но вскоре состав вновь равномерно</w:t>
      </w:r>
      <w:r w:rsidR="00E957DB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16322F" w:rsidRPr="00F8434D">
        <w:rPr>
          <w:rFonts w:ascii="Times New Roman" w:hAnsi="Times New Roman" w:cs="Times New Roman"/>
          <w:color w:val="272627"/>
          <w:sz w:val="24"/>
          <w:szCs w:val="24"/>
        </w:rPr>
        <w:t>распределялся внутри покрышки.</w:t>
      </w:r>
      <w:r w:rsidR="00935F85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="00651FD9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</w:p>
    <w:p w:rsidR="0016322F" w:rsidRPr="00F8434D" w:rsidRDefault="0016322F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b/>
          <w:bCs/>
          <w:color w:val="272627"/>
          <w:sz w:val="24"/>
          <w:szCs w:val="24"/>
        </w:rPr>
        <w:t>Топливный бак</w:t>
      </w:r>
    </w:p>
    <w:p w:rsidR="0016322F" w:rsidRPr="00F8434D" w:rsidRDefault="0016322F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272627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Многослойные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пожаровзрывобезопасные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самозатягивающиеся при</w:t>
      </w:r>
      <w:r w:rsid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повреждении топливные баки были разработаны и впоследствии</w:t>
      </w:r>
      <w:r w:rsid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выпускались Опытным производством НИИ Стали.</w:t>
      </w:r>
    </w:p>
    <w:p w:rsidR="0003571A" w:rsidRPr="00F8434D" w:rsidRDefault="0016322F" w:rsidP="00F8434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Снаружи бак от повреждения защищал слой </w:t>
      </w:r>
      <w:proofErr w:type="spellStart"/>
      <w:r w:rsidRPr="00F8434D">
        <w:rPr>
          <w:rFonts w:ascii="Times New Roman" w:hAnsi="Times New Roman" w:cs="Times New Roman"/>
          <w:color w:val="272627"/>
          <w:sz w:val="24"/>
          <w:szCs w:val="24"/>
        </w:rPr>
        <w:t>энергопоглощающего</w:t>
      </w:r>
      <w:proofErr w:type="spellEnd"/>
      <w:r w:rsidRPr="00F8434D">
        <w:rPr>
          <w:rFonts w:ascii="Times New Roman" w:hAnsi="Times New Roman" w:cs="Times New Roman"/>
          <w:color w:val="272627"/>
          <w:sz w:val="24"/>
          <w:szCs w:val="24"/>
        </w:rPr>
        <w:t xml:space="preserve"> полиуретана. Но даже если пуля проникала в бак, она не могла</w:t>
      </w:r>
      <w:r w:rsid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воспламенить бензин, поскольку топливо там находилось в порах</w:t>
      </w:r>
      <w:r w:rsid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особого напоминающего губку материала, заполняющего весь</w:t>
      </w:r>
      <w:r w:rsidR="00F8434D">
        <w:rPr>
          <w:rFonts w:ascii="Times New Roman" w:hAnsi="Times New Roman" w:cs="Times New Roman"/>
          <w:color w:val="272627"/>
          <w:sz w:val="24"/>
          <w:szCs w:val="24"/>
        </w:rPr>
        <w:t xml:space="preserve"> </w:t>
      </w:r>
      <w:r w:rsidRPr="00F8434D">
        <w:rPr>
          <w:rFonts w:ascii="Times New Roman" w:hAnsi="Times New Roman" w:cs="Times New Roman"/>
          <w:color w:val="272627"/>
          <w:sz w:val="24"/>
          <w:szCs w:val="24"/>
        </w:rPr>
        <w:t>объём. Кроме того, бак был разделён на секции.</w:t>
      </w:r>
    </w:p>
    <w:sectPr w:rsidR="0003571A" w:rsidRPr="00F8434D" w:rsidSect="00162C28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46D"/>
    <w:rsid w:val="0003571A"/>
    <w:rsid w:val="0004344E"/>
    <w:rsid w:val="000E5ABB"/>
    <w:rsid w:val="00162C28"/>
    <w:rsid w:val="0016322F"/>
    <w:rsid w:val="001A369B"/>
    <w:rsid w:val="001D7E40"/>
    <w:rsid w:val="0027654B"/>
    <w:rsid w:val="00310AE4"/>
    <w:rsid w:val="0033540D"/>
    <w:rsid w:val="00337088"/>
    <w:rsid w:val="00390740"/>
    <w:rsid w:val="0042146D"/>
    <w:rsid w:val="00480B1F"/>
    <w:rsid w:val="004811F5"/>
    <w:rsid w:val="0052150E"/>
    <w:rsid w:val="0061796E"/>
    <w:rsid w:val="00651FD9"/>
    <w:rsid w:val="00773064"/>
    <w:rsid w:val="007B6B3B"/>
    <w:rsid w:val="00802968"/>
    <w:rsid w:val="00835C3E"/>
    <w:rsid w:val="00870510"/>
    <w:rsid w:val="008C3493"/>
    <w:rsid w:val="00935F85"/>
    <w:rsid w:val="00937E53"/>
    <w:rsid w:val="009F29EA"/>
    <w:rsid w:val="00A04168"/>
    <w:rsid w:val="00A80A95"/>
    <w:rsid w:val="00AA34F5"/>
    <w:rsid w:val="00C71A41"/>
    <w:rsid w:val="00D3643C"/>
    <w:rsid w:val="00E957DB"/>
    <w:rsid w:val="00F03CB9"/>
    <w:rsid w:val="00F8434D"/>
    <w:rsid w:val="00FA2A9F"/>
    <w:rsid w:val="00FF6504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2020-10-27T08:12:00Z</dcterms:created>
  <dcterms:modified xsi:type="dcterms:W3CDTF">2020-10-28T06:31:00Z</dcterms:modified>
</cp:coreProperties>
</file>