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5A" w:rsidRPr="00A4072B" w:rsidRDefault="00A4072B" w:rsidP="00A407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02-123 </w:t>
      </w:r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ЗиЛ-133Г1 и ЗиЛ-133Г2 6х4 3-осные бортовые автомобили </w:t>
      </w:r>
      <w:proofErr w:type="spellStart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</w:t>
      </w:r>
      <w:proofErr w:type="spellEnd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 и 10 </w:t>
      </w:r>
      <w:proofErr w:type="spellStart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мест 3, собственный вес 6.875 </w:t>
      </w:r>
      <w:proofErr w:type="spellStart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полный вес 15.2 и 17.2 </w:t>
      </w:r>
      <w:proofErr w:type="spellStart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ЗиЛ-130 150 </w:t>
      </w:r>
      <w:proofErr w:type="spellStart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80 км/час, </w:t>
      </w:r>
      <w:proofErr w:type="spellStart"/>
      <w:r w:rsidR="00111DFA" w:rsidRP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ЗиЛ</w:t>
      </w:r>
      <w:proofErr w:type="spellEnd"/>
      <w:r w:rsidR="00111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Москва 1975-80/1979-84 г.</w:t>
      </w:r>
    </w:p>
    <w:p w:rsidR="00A7325A" w:rsidRDefault="00A4072B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7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961598" wp14:editId="1FC74090">
            <wp:simplePos x="0" y="0"/>
            <wp:positionH relativeFrom="margin">
              <wp:posOffset>354965</wp:posOffset>
            </wp:positionH>
            <wp:positionV relativeFrom="margin">
              <wp:posOffset>744220</wp:posOffset>
            </wp:positionV>
            <wp:extent cx="5807710" cy="327025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25A" w:rsidRDefault="00A7325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EB0" w:rsidRDefault="00880EB0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EB0" w:rsidRDefault="00880EB0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EB0" w:rsidRDefault="00880EB0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215" w:rsidRPr="00175215" w:rsidRDefault="00F92A8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Автомобиль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разрабатывался как грузовик, относящийся к группе «Б» по ГОСТ 9314-59, то есть специально проектировался для эксплуатации на обычных дорогах, допускавших нагрузку на ведущую ось до 6 тонн. </w:t>
      </w:r>
      <w:proofErr w:type="gram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того, что грузоподъёмность машины была определена в 8 тонн, был выбран трёхосный вариант с колёсной формулой 6х4, при котором нагрузка на среднюю и заднюю оси не превышала дозволенных значений.</w:t>
      </w:r>
      <w:proofErr w:type="gramEnd"/>
    </w:p>
    <w:p w:rsidR="00175215" w:rsidRPr="00175215" w:rsidRDefault="00F92A8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первоначально автомобили данного семейства предполагалось использовать в качестве тягачей в составе различных большегрузных автопоездов грузоподъёмностью 14-15 тонн и общим весом 25-27 тонн, для которых мощность серийного мотора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-130 была явно недостаточной, эти машины планировалось оборудовать V-образным восьмицилиндровым карбюраторным двигателем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мощностью 220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3600 об/мин, с крутящим моментом 52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кГм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, степенью сжатия 7,4 и объёмом</w:t>
      </w:r>
      <w:proofErr w:type="gram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7000 см3, спроектированным на основе мотора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-375, и укомплектованным </w:t>
      </w:r>
      <w:proofErr w:type="gram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новыми</w:t>
      </w:r>
      <w:proofErr w:type="gram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четырёхкамерным карбюратором, воздушным фильтром и специальным впускным коллектором, обеспечивавшим равномерное распределение горючей смеси по определённым группам цилиндров. В системе охлаждения для более интенсивной циркуляции жидкости предусматривалась установка двух термостатов с твёрдым наполнителем, работавших параллельно, а для поддержания оптимального теплового режима работы двигателя, повышения его износостойкости и снижения затрат мощности – монтаж вентилятора с автоматической электромагнитной муфтой включения.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Топливо – бензин с октановым числом 84-86.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Двухдисковое сцепление было позаимствовано у вездехода «Урал»-375Д.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 рассчитывали оснащать такими оригинальными узлами, как: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пятиступенчатая коробка передач с синхронизаторами и двухступенчатым демультипликатором с прямой и понижающей передачами, включавшимся с помощью </w:t>
      </w:r>
      <w:proofErr w:type="spell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электропневмоклапана</w:t>
      </w:r>
      <w:proofErr w:type="spell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трансмиссия с проходным средним мостом, снабжённым блокирующимся межосевым дифференциалом;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ведущие мосты с гипоидными главными передачами;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составной карданный вал привода среднего моста (с шарнирами) увеличенного размера с промежуточной опорой;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усиленная передняя ось с поворотными кулаками, их рычагами и шкворнями;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– балансирная подвеска задних ведущих мостов;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бездисковые колёса.</w:t>
      </w:r>
    </w:p>
    <w:p w:rsidR="00175215" w:rsidRPr="00175215" w:rsidRDefault="00F92A8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отличие от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-130 в систему гидроусилителя руля добавили масляный радиатор, рабочие (ножные) тормоза снабдили уширенными колодками, в передней подвеске внедрили рессоры увеличенной длины, на панели приборов поставили тахометр. Ручной тормоз устанавливался на вторичном валу демультипликатора.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Ёмкость топливного бака грузовиков и шасси составляла 250 л, седельный тягач должен был оборудоваться двумя такими баками.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Размер шин оставался прежним – 260-20.</w:t>
      </w:r>
    </w:p>
    <w:p w:rsidR="00175215" w:rsidRPr="00175215" w:rsidRDefault="00F92A8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1966 году работы по проектированию и изготовлению опытных образцов, а также их испытания </w:t>
      </w:r>
      <w:proofErr w:type="gram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были завершены и к производству была</w:t>
      </w:r>
      <w:proofErr w:type="gram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рекомендована следующая линейка автомобилей семейства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-133:</w:t>
      </w:r>
    </w:p>
    <w:p w:rsidR="00175215" w:rsidRPr="00175215" w:rsidRDefault="00AE2F3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 – базовый бортовой грузоподъё</w:t>
      </w:r>
      <w:bookmarkStart w:id="0" w:name="_GoBack"/>
      <w:bookmarkEnd w:id="0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мностью 8000 кг с двигателем мощностью 220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. и колёсной базой 4700 мм;</w:t>
      </w:r>
    </w:p>
    <w:p w:rsidR="00175215" w:rsidRPr="00175215" w:rsidRDefault="00AE2F3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-133Б – шасси под сельскохозяйственный самосвал (колёсная база 4700 мм);</w:t>
      </w:r>
    </w:p>
    <w:p w:rsidR="00175215" w:rsidRPr="00175215" w:rsidRDefault="00AE2F3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-133В – седельный тягач (база 4100 мм) для буксировки полуприцепов грузоподъёмностью 15000 кг и общим весом 19000 кг;</w:t>
      </w:r>
    </w:p>
    <w:p w:rsidR="00175215" w:rsidRPr="00175215" w:rsidRDefault="00AE2F3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 – бортовой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длиннобазный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грузоподъёмностью 8000 кг (база 5310 мм);</w:t>
      </w:r>
    </w:p>
    <w:p w:rsidR="00175215" w:rsidRPr="00175215" w:rsidRDefault="00AE2F3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-133Д – шасси под строительный самосвал (база 4100 мм).</w:t>
      </w:r>
    </w:p>
    <w:p w:rsidR="00175215" w:rsidRPr="00175215" w:rsidRDefault="00880EB0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этим планам в силу ряда причин не суждено было сбыться. Тем не менее, машина попала на конвейер, но в более простом варианте, причём в её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длиннобазной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версии, в максимальной </w:t>
      </w:r>
      <w:proofErr w:type="gram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степени</w:t>
      </w:r>
      <w:proofErr w:type="gram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унифицированной с выпускавшимся в то время массовым грузовиком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-130.</w:t>
      </w:r>
    </w:p>
    <w:p w:rsidR="00175215" w:rsidRPr="00175215" w:rsidRDefault="00AE2F3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-133Г1 представлял собой упрощённую версию грузовика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-133Г, который в свою очередь являлся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длиннобазной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модификацией трёхосного бортового автомобиля-тягача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-133, разработанного на основе базового серийного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-130.</w:t>
      </w:r>
    </w:p>
    <w:p w:rsidR="00175215" w:rsidRPr="00175215" w:rsidRDefault="00F92A8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-130 были унифицированы двигатель со всеми системами и оборудованием, однодисковое сцепление, пятиступенчатая коробка передач, а также все основные узлы и детали рулевого управления, стояночного и рабочих тормозов, карданные валы с шарнирами и шлицевыми соединениями, детали рамы и передней подвески, элементы пневматической системы, система электрооборудования, контактно-транзисторная система зажигания, кабина с оборудованием и оперение, а с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-131 – амортизаторы передней подвески.</w:t>
      </w:r>
      <w:proofErr w:type="gramEnd"/>
    </w:p>
    <w:p w:rsidR="00175215" w:rsidRPr="00175215" w:rsidRDefault="00F92A8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отличие от опытного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-133Г, комплектовавшегося платформой с двухсекционными боковыми бортами с одной центральной стойкой, кузов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-133Г1 имел </w:t>
      </w:r>
      <w:proofErr w:type="spellStart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трёхсекционные</w:t>
      </w:r>
      <w:proofErr w:type="spellEnd"/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борта с двумя несимметрично расположенными стойками.</w:t>
      </w:r>
    </w:p>
    <w:p w:rsidR="00175215" w:rsidRP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Ввиду того, что мощность мотора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-130 была недостаточной для работы автомобиля с прицепом, грузовик не предназначался для использования в качестве тягача, поэтому оснащался не буксирным прибором, а петлёй, одинаковой </w:t>
      </w:r>
      <w:proofErr w:type="gramStart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устанавливавшейся на самосвальные шасси.</w:t>
      </w:r>
    </w:p>
    <w:p w:rsid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Параллельно планировалось к производству упрощённое короткобазное шасси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-133Д1 под строительный самосвал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-ММЗ-5506 грузоподъёмностью 7000 кг с аналогичными узлами и агрегатами. Опытный образец этого автомобиля был изготовлен и прошёл заводские испытания в 1971 году, а в 1973-м успешно выдержал и приёмочные испытания, но в серию так и не пошёл.</w:t>
      </w:r>
    </w:p>
    <w:p w:rsidR="00175215" w:rsidRDefault="00AE2F3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-133Г1 выпускался с 1975-го до сентября 1979 года</w:t>
      </w:r>
      <w:r w:rsidR="00DA0E7B">
        <w:rPr>
          <w:rFonts w:ascii="Times New Roman" w:hAnsi="Times New Roman" w:cs="Times New Roman"/>
          <w:color w:val="000000" w:themeColor="text1"/>
          <w:sz w:val="24"/>
          <w:szCs w:val="24"/>
        </w:rPr>
        <w:t>, а шасси до 1981 г</w:t>
      </w:r>
      <w:proofErr w:type="gramStart"/>
      <w:r w:rsidR="00DA0E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5215" w:rsidRPr="001752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F1AF7" w:rsidRDefault="00F92A8A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-133Г1 был выпущен в </w:t>
      </w:r>
      <w:proofErr w:type="gramStart"/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значительно больших</w:t>
      </w:r>
      <w:proofErr w:type="gramEnd"/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количествах по сравнению с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 и отличался от него большей длиной колесной базы и, соответственно, размером грузовой платформы. Модель 133Г от 133Г1 отличалась наличием одного бензобака и двух боковых бортов против двух бензобаков и трех боковых бортов у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-133Г1. Также существовала модификация на бездисковых колесах от КамАЗа.</w:t>
      </w:r>
    </w:p>
    <w:p w:rsidR="00FF1AF7" w:rsidRDefault="00CE4ED0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-133Г2</w:t>
      </w:r>
      <w:r w:rsid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1979-1983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дальнейшее развитие модели 133Г1. До 10 тонн увеличена грузоподъемность автомобиля. Внешних отличий практически не имел. Впрочем, принято считать, что все автомобили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 были оснащены решеткой радиатора нового типа, хотя </w:t>
      </w:r>
      <w:r w:rsidR="00FF1AF7" w:rsidRPr="00FF1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последние партии автомобилей </w:t>
      </w:r>
      <w:r w:rsidR="00AE2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ЗиЛ</w:t>
      </w:r>
      <w:r w:rsidR="00FF1AF7" w:rsidRPr="00FF1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-133Г1 также успели получить новую облицовку.</w:t>
      </w:r>
    </w:p>
    <w:p w:rsidR="000E5ABB" w:rsidRDefault="00E06359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Начиная с сентября 1979 года с конвейера </w:t>
      </w:r>
      <w:proofErr w:type="spellStart"/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 сходить усовершенствованный бортовой автомобиль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Нужно сказать, что модель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 явилась следствием инициативного предложения автозавода </w:t>
      </w:r>
      <w:proofErr w:type="spellStart"/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proofErr w:type="spell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повышению грузоподъемности автомобиля </w:t>
      </w:r>
      <w:hyperlink r:id="rId6" w:tgtFrame="_blank" w:history="1">
        <w:r w:rsidR="00AE2F3A" w:rsidRPr="00CE4ED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ЗиЛ</w:t>
        </w:r>
        <w:r w:rsidRPr="00CE4ED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 до 10 тонн (как соответствующее решениям XXV съезда КПСС об увеличении производительности и повышению эффективности использования автотранспорта).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Изменения в конструкции </w:t>
      </w:r>
      <w:hyperlink r:id="rId7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базировались на технических решениях, относившихся к модернизированному грузовику </w:t>
      </w:r>
      <w:hyperlink r:id="rId8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-133ГЯ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разработка и испытания которого завершились к тому времени. В основном обновление коснулось ходовой части машины – в частности, для унификации с </w:t>
      </w:r>
      <w:hyperlink r:id="rId9" w:tgtFrame="_blank" w:history="1"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новой моделью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усилены рессоры задней балансирной подвески и нижние кронштейны её реактивных тяг, а также расширена опорная поверхность верхних кронштейнов тяг. К тому же, с этого времени на автомобиль устанавливались исключительно радиальные шины 260-508Р.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Одновременно были внедрены широкоугольная вилка карданного вала привода заднего моста, тормозные камеры с увеличенной активной поверхностью и добавлена дополнительная поперечная балка каркаса основания платформы. Остальные узлы и агрегаты не отличались от применявшихся на </w:t>
      </w:r>
      <w:hyperlink r:id="rId10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Результатом проведённых мероприятий стало повышение грузоподъёмности грузовика до 10 тонн. 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Следует отметить, что до 1981 года автомобили </w:t>
      </w:r>
      <w:hyperlink r:id="rId11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 выпускались параллельно, что было связано с целесообразностью использования для ряда специализированных надстроек </w:t>
      </w:r>
      <w:proofErr w:type="gramStart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>менее грузоподъемного</w:t>
      </w:r>
      <w:proofErr w:type="gram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шасси </w:t>
      </w:r>
      <w:hyperlink r:id="rId12" w:tgtFrame="_blank" w:history="1">
        <w:r w:rsidR="00AE2F3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ЗиЛ</w:t>
        </w:r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-133Г1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 примеру, </w:t>
      </w:r>
      <w:proofErr w:type="spellStart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>спецавтомобилю</w:t>
      </w:r>
      <w:proofErr w:type="spellEnd"/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gtFrame="_blank" w:history="1">
        <w:r w:rsidRPr="00E0635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КАвЗ-5982</w:t>
        </w:r>
      </w:hyperlink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перевозки лошадей не требовалась грузоподъем</w:t>
      </w:r>
      <w:r w:rsidR="0007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ность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077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-133Г2). </w:t>
      </w:r>
      <w:r w:rsidR="000773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="00DA0E7B">
        <w:rPr>
          <w:rFonts w:ascii="Times New Roman" w:hAnsi="Times New Roman" w:cs="Times New Roman"/>
          <w:color w:val="000000" w:themeColor="text1"/>
          <w:sz w:val="24"/>
          <w:szCs w:val="24"/>
        </w:rPr>
        <w:t>-133Г2</w:t>
      </w:r>
      <w:r w:rsidRPr="00E06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выпускался до 1984 года.</w:t>
      </w:r>
    </w:p>
    <w:p w:rsidR="00175215" w:rsidRDefault="00175215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F7" w:rsidRPr="00FF1AF7" w:rsidRDefault="00FF1AF7" w:rsidP="00880E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</w:t>
      </w:r>
      <w:r w:rsidR="005D5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28E">
        <w:rPr>
          <w:rFonts w:ascii="Times New Roman" w:hAnsi="Times New Roman" w:cs="Times New Roman"/>
          <w:color w:val="000000" w:themeColor="text1"/>
          <w:sz w:val="24"/>
          <w:szCs w:val="24"/>
        </w:rPr>
        <w:t>ЗиЛ-133Г2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Полезная нагрузка – 8000 кг.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Масса снаряженного автомобиля – 6875 кг.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Полная масса – 15175 кг.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Нагрузка на ось (максимальная) – 5500 кгс.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 – 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>ЗиЛ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-130.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Номинальная мощность двигателя – 150 </w:t>
      </w:r>
      <w:proofErr w:type="spell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Наибольшая скорость – 80 км/ч.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Габаритные размеры автомобиля: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длина – 9000 мм;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ширина – 2500 мм;</w:t>
      </w:r>
      <w:r w:rsidR="00AE2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высота наибольшая – 2395 мм.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Погрузочная высота – 1410 мм.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Площадь пола платформы – 14,2 м</w:t>
      </w:r>
      <w:proofErr w:type="gramStart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Объем кузова – 8,2 м3.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Шины (тип, обозначение) – 260-508.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Заправочные объемы и эксплуатационные материалы: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топливные баки – два по 125 л А-76;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система охлаждения двигателя – 29 л;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система смазки двигателя – 9 л АС-8;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картер коробки передач – 5,1 л Тап-15В;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- картеры ведущих мостов – два по 4,5 л Тап-15В.</w:t>
      </w:r>
    </w:p>
    <w:p w:rsidR="00FF1AF7" w:rsidRPr="00FF1AF7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Норма расхода горючего – 36 л на 100 км.</w:t>
      </w:r>
    </w:p>
    <w:p w:rsidR="00FF1AF7" w:rsidRPr="00E06359" w:rsidRDefault="00FF1AF7" w:rsidP="00880E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F7">
        <w:rPr>
          <w:rFonts w:ascii="Times New Roman" w:hAnsi="Times New Roman" w:cs="Times New Roman"/>
          <w:color w:val="000000" w:themeColor="text1"/>
          <w:sz w:val="24"/>
          <w:szCs w:val="24"/>
        </w:rPr>
        <w:t>Запас хода по горючему – 690 км.</w:t>
      </w:r>
    </w:p>
    <w:sectPr w:rsidR="00FF1AF7" w:rsidRPr="00E06359" w:rsidSect="005D528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1A"/>
    <w:rsid w:val="0007737B"/>
    <w:rsid w:val="000E5ABB"/>
    <w:rsid w:val="00111DFA"/>
    <w:rsid w:val="00175215"/>
    <w:rsid w:val="0052150E"/>
    <w:rsid w:val="005A5DC7"/>
    <w:rsid w:val="005D528E"/>
    <w:rsid w:val="00696294"/>
    <w:rsid w:val="0076511A"/>
    <w:rsid w:val="00880EB0"/>
    <w:rsid w:val="00A4072B"/>
    <w:rsid w:val="00A7325A"/>
    <w:rsid w:val="00AE2F3A"/>
    <w:rsid w:val="00CE4ED0"/>
    <w:rsid w:val="00D529FE"/>
    <w:rsid w:val="00DA0E7B"/>
    <w:rsid w:val="00E06359"/>
    <w:rsid w:val="00E4429B"/>
    <w:rsid w:val="00F92A8A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3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3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33gya.html" TargetMode="External"/><Relationship Id="rId13" Type="http://schemas.openxmlformats.org/officeDocument/2006/relationships/hyperlink" Target="http://denisovets.ru/kavz/kavzpages/kavz59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isovets.ru/zil/zilpages/zil133g1.html" TargetMode="External"/><Relationship Id="rId12" Type="http://schemas.openxmlformats.org/officeDocument/2006/relationships/hyperlink" Target="http://denisovets.ru/zil/zilpages/zil133g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zil/zilpages/zil133g1.html" TargetMode="External"/><Relationship Id="rId11" Type="http://schemas.openxmlformats.org/officeDocument/2006/relationships/hyperlink" Target="http://denisovets.ru/zil/zilpages/zil133g1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enisovets.ru/zil/zilpages/zil133g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zil/zilpages/zil133g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2018-05-20T13:54:00Z</dcterms:created>
  <dcterms:modified xsi:type="dcterms:W3CDTF">2020-11-22T13:36:00Z</dcterms:modified>
</cp:coreProperties>
</file>