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94" w:rsidRDefault="00D22794" w:rsidP="00D2279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79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02-142 </w:t>
      </w:r>
      <w:r w:rsidR="008B5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КАЗ-608Г 4х2  бортовой грузовик </w:t>
      </w:r>
      <w:proofErr w:type="spellStart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5.5 </w:t>
      </w:r>
      <w:proofErr w:type="spellStart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</w:t>
      </w:r>
      <w:r w:rsidR="003E21C2" w:rsidRP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цельно</w:t>
      </w:r>
      <w:r w:rsid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металлической  платформой</w:t>
      </w:r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унифицирован с КАЗ-608, </w:t>
      </w:r>
      <w:r w:rsid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база 3800 мм, прицеп 7.5 </w:t>
      </w:r>
      <w:proofErr w:type="spellStart"/>
      <w:r w:rsid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3E21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D12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 3, снаряжён</w:t>
      </w:r>
      <w:r w:rsidR="00CF2E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ный вес </w:t>
      </w:r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</w:t>
      </w:r>
      <w:proofErr w:type="spellStart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ЗиЛ-130Я5 150 </w:t>
      </w:r>
      <w:proofErr w:type="spellStart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85 км/час, оп</w:t>
      </w:r>
      <w:r w:rsidR="008B5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ытный образец №2</w:t>
      </w:r>
      <w:r w:rsidR="0033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г. Кутаиси 196</w:t>
      </w:r>
      <w:r w:rsidR="008B5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D22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D22794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29CE63" wp14:editId="18DF4E49">
            <wp:simplePos x="0" y="0"/>
            <wp:positionH relativeFrom="margin">
              <wp:posOffset>600075</wp:posOffset>
            </wp:positionH>
            <wp:positionV relativeFrom="margin">
              <wp:posOffset>885825</wp:posOffset>
            </wp:positionV>
            <wp:extent cx="4761865" cy="29521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7DEB" w:rsidRDefault="00D77DEB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65105" w:rsidRPr="00F045A6" w:rsidRDefault="00365105" w:rsidP="00365105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F045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Николай Марков</w:t>
      </w:r>
    </w:p>
    <w:p w:rsidR="00365105" w:rsidRPr="00365105" w:rsidRDefault="00365105" w:rsidP="0036510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51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БОРТОВАЯ «КОЛХИДА»</w:t>
      </w:r>
    </w:p>
    <w:p w:rsidR="000E5ABB" w:rsidRDefault="00365105" w:rsidP="0036510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1967 году Кутаисский автозавод перешел на выпуск седельных тягачей семейства КАЗ-608. Их принципиальными отличиями от предшественников 606-й серии стали двигатель </w:t>
      </w:r>
      <w:r w:rsidR="00BD33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</w:t>
      </w:r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Л-130Я5 (V8) и 3-местная откидывающаяся кабина. Наряду с базовым седельным тягачом КАЗ-608 заводчане рассчитывали поставить на конвейер еще две модификации: </w:t>
      </w:r>
      <w:proofErr w:type="spellStart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длиннобазный</w:t>
      </w:r>
      <w:proofErr w:type="spellEnd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бортовой грузовик КАЗ-608Г и седельный тягач КАЗ-608Б с двухскоростным задним мостом. Работы по созданию и доводке этих машин велись практически параллельно и имели схожий финал…</w:t>
      </w:r>
    </w:p>
    <w:p w:rsidR="00365105" w:rsidRDefault="00365105" w:rsidP="0036510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свое время история </w:t>
      </w:r>
      <w:proofErr w:type="spellStart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бескапотных</w:t>
      </w:r>
      <w:proofErr w:type="spellEnd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грузовиков КАЗ началась именно с бортового автомобиля: первый опытный «</w:t>
      </w:r>
      <w:proofErr w:type="spellStart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пятитонник</w:t>
      </w:r>
      <w:proofErr w:type="spellEnd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с оригинальной кабиной и агрегатами от серийного тягача КАЗ-120Т капотной компоновки вышел на испытания в начале 1958 года. То был прототип, пока еще кардинально отличавшийся внешне от будущих серийных "</w:t>
      </w:r>
      <w:proofErr w:type="spellStart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Колхид</w:t>
      </w:r>
      <w:proofErr w:type="spellEnd"/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".</w:t>
      </w:r>
      <w:r w:rsidR="003339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51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Первые же опытные образцы, в дизайне которых уже явно просматривались черты будущих серийных машин, появились осенью того же года: это были бортовой грузовик КАЗ-605 и седельный тягач КАЗ-606. Доводка машин и подготовка производства заняли еще почти 3 года: лишь в 1961-м с конвейера начали сходить седельные тягачи КАЗ-606 (до конца года успели собрать 83 экз.). Выпуск же бортовой модели отложили, поскольку мощностей завода все равно не хватало даже для удовлетворения потребностей народного хозяйства в тягачах.</w:t>
      </w:r>
    </w:p>
    <w:p w:rsidR="00365105" w:rsidRDefault="00365105" w:rsidP="0036510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707C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теме бортового грузовика на заводе эпизодически возвращались и даже строили очередные опытные образцы </w:t>
      </w:r>
      <w:r w:rsidR="0083707C" w:rsidRPr="00D91E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КАЗ-605 (в т.</w:t>
      </w:r>
      <w:r w:rsidR="00BD3379" w:rsidRPr="00D91E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3707C" w:rsidRPr="00D91E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ч. и выставочный для ВДНХ СССР</w:t>
      </w:r>
      <w:r w:rsidR="0083707C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однако лишь с освоением тягачей 608-серии у кутаисских «</w:t>
      </w:r>
      <w:proofErr w:type="spellStart"/>
      <w:r w:rsidR="0083707C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бортовиков</w:t>
      </w:r>
      <w:proofErr w:type="spellEnd"/>
      <w:r w:rsidR="0083707C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появился реальный шанс войти в номенклатуру основного производства.</w:t>
      </w:r>
      <w:r w:rsidR="00436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1967-68 г. </w:t>
      </w:r>
      <w:r w:rsidR="003C3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их </w:t>
      </w:r>
      <w:r w:rsidR="00502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базе </w:t>
      </w:r>
      <w:r w:rsidR="00436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было изготовлено несколько опытных грузовиков с деревянной бортовой платформой</w:t>
      </w:r>
      <w:r w:rsidR="003C3D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Впоследствии один из них был переоборудован в техничку для сопровождения автомобилей «Колхида при испы</w:t>
      </w:r>
      <w:r w:rsidR="00502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таниях.</w:t>
      </w:r>
    </w:p>
    <w:p w:rsidR="0083707C" w:rsidRDefault="0083707C" w:rsidP="00D123C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Ключевым моментом в истории </w:t>
      </w:r>
      <w:r w:rsidR="003C3DBE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3C3DBE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бортовиков</w:t>
      </w:r>
      <w:proofErr w:type="spellEnd"/>
      <w:r w:rsidR="003C3DBE"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стал 1969 год, когда в соответствии с распоряжением Главного управления по производству грузовых автомобилей Министерства автомобильной промышленности на автополигоне НАМИ были проведены заводские испытания этих машин в объеме 25 тысяч километров пробега. Их целью значилась оценка эксплуатационных качеств и надежности кутаисских грузовиков для принятия решения о целесообразности их представления на Государственные испытания – последний экзамен, сдав который, новые модели получали «зеленый свет» на пути к конвейеру. Для испытаний в </w:t>
      </w:r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Дмитрове экспериментальным цехом Кутаисского автозавода в том же 1969-м были построены два образца бортовых грузовиков, получивших марку </w:t>
      </w:r>
      <w:r w:rsidRPr="008370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КАЗ-608Г</w:t>
      </w:r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Интересно, что они не были абсолютно одинаковыми: на образец № 1 была установлена опытная кабина с цельноштампованными дверьми, снабженными поворотными форточками, измененными оконными проемами, менее выпуклыми ветровыми стеклами, усиленными передними стойками и стеклоомывателем. Что же представлял собой КАЗ-608Г образца 1969 года? Его рама была унифицирована с рамой «седельника» по профилю лонжеронов, но имела </w:t>
      </w:r>
      <w:proofErr w:type="gramStart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заметно большую</w:t>
      </w:r>
      <w:proofErr w:type="gramEnd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длину – величина колесной базы, к примеру, была увеличена с 2900 до 3800 мм. На задней поперечине рамы был смонтирован буксирный прибор, поскольку предполагалась регулярная работа КАЗ-608Г в сцепке с «</w:t>
      </w:r>
      <w:proofErr w:type="spellStart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зиловским</w:t>
      </w:r>
      <w:proofErr w:type="spellEnd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прицепом ГКБ-817 полной массой 7,5 т. В отличие от более ранних опытных машин, образцы 1969 года получили цельнометаллическую грузовую платформу </w:t>
      </w:r>
      <w:proofErr w:type="gramStart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вместо</w:t>
      </w:r>
      <w:proofErr w:type="gramEnd"/>
      <w:r w:rsidRPr="0083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деревянной. Фактически она представляла собой укороченную на одну секцию платформу полуприцепа КАЗ-717 – то есть по бокам у нее осталось по два открывающихся борта вместо трех на полуприцепе. Центральные стойки боковых бортов для облегчения процесса погрузки могли откидываться на петлях, а сами борта имели отверстия для установки надставок или дуг тента. Поскольку платформа была максимально сдвинута вперед, места для размещения «запаски» за кабиной, как у седельного тягача, уже не осталось, и ее пришлось перенести в задний свес рамы.</w:t>
      </w:r>
    </w:p>
    <w:p w:rsidR="00D123C5" w:rsidRDefault="00D123C5" w:rsidP="00D123C5">
      <w:pPr>
        <w:pStyle w:val="article-renderblock"/>
        <w:spacing w:before="0" w:beforeAutospacing="0" w:after="0" w:afterAutospacing="0"/>
      </w:pPr>
      <w:r>
        <w:rPr>
          <w:iCs/>
        </w:rPr>
        <w:t xml:space="preserve"> </w:t>
      </w:r>
      <w:r>
        <w:t xml:space="preserve">150-сильный двигатель модели ЗиЛ-130Я5, 5-ступенчатая коробка передач с дистанционным приводом и передняя подвеска (в ней использовались основные рессоры задней подвески ГАЗ-66 и телескопические амортизаторы) полностью соответствовали устанавливавшимся на серийный седельный тягач КАЗ-608, равно как и система выпуска с раздельными магистралями для каждого ряда цилиндров. Задний же мост вместе с подвеской был позаимствован у ЗиЛ-130 и имел более «скоростной», чем на седельном тягаче, редуктор главной передачи (с отношением 6,45). </w:t>
      </w:r>
    </w:p>
    <w:p w:rsidR="00D123C5" w:rsidRDefault="00D123C5" w:rsidP="001E4104">
      <w:pPr>
        <w:pStyle w:val="article-renderblock"/>
        <w:spacing w:before="0" w:beforeAutospacing="0" w:after="0" w:afterAutospacing="0"/>
      </w:pPr>
      <w:r>
        <w:t xml:space="preserve"> Интересно сравнить эксплуатационные показатели КАЗ-608Г с аналогичными параметрами ближайшего серийного одноклассника – ЗиЛ-130Г. При грузоподъемности в 5,5 т против 5 т кутаисский грузовик оказался без малого на четыре сотни килограмм тяжелее, но при этом компактнее (короче на 190 мм), маневреннее (радиус поворота меньше на 450 мм) и вместительнее (длина платформы больше на 265 мм). А фактический расход топлива у них был практически равным. </w:t>
      </w:r>
    </w:p>
    <w:p w:rsidR="001E4104" w:rsidRDefault="001E4104" w:rsidP="001E4104">
      <w:pPr>
        <w:pStyle w:val="article-renderblock"/>
        <w:spacing w:before="0" w:beforeAutospacing="0" w:after="0" w:afterAutospacing="0"/>
      </w:pPr>
      <w:r>
        <w:t xml:space="preserve"> Теперь о том, что обнаружилось в ходе испытаний. Еще на этапе лабораторных измерений стало ясно, что в силу упомянутой унификации с полуприцепом КАЗ-717 платформа КАЗ-608Г не соответствует некоторым международным нормам. В частности – нормативам SAE по расстоянию от задней стенки кабины до оси задних колес: у КАЗ-608Г это значение равнялось 116,2 дюймам вместо ближайших рекомендованных размеров 108 и 120 дюймов. Это обстоятельство не позволило бы устанавливать на КАЗ-608Г унифицированные надстройки в случае поставки шасси на экспорт. Были также нарушены требования к перспективному подвижному составу, предусматриваемому для производства в странах-членах СЭВ. Согласно этому документу, на грузовиках подобного класса длина платформы должна быть больше (минимум на 50 мм), а погрузочная высота – ниже (максимум 1200 мм против фактических 1410 мм). Впрочем, у кутаисских грузовиков хватало отступлений и от действующих внутрисоюзных стандартов – по эргономике, тормозам (одноконтурный привод и отсутствие регулятора тормозных сил), светотехнике, осевой нагрузке (превышение на 1,6 т для задней оси). </w:t>
      </w:r>
    </w:p>
    <w:p w:rsidR="001E4104" w:rsidRDefault="00817283" w:rsidP="001E4104">
      <w:pPr>
        <w:pStyle w:val="article-renderblock"/>
        <w:spacing w:before="0" w:beforeAutospacing="0" w:after="0" w:afterAutospacing="0"/>
      </w:pPr>
      <w:r>
        <w:t xml:space="preserve"> </w:t>
      </w:r>
      <w:r w:rsidR="001E4104">
        <w:t xml:space="preserve">Недостатком КАЗ-608Г как тягача явилось значительное (на 18-20 км/ч) снижение условной максимальной скорости автопоезда в сравнении с одиночным автомобилем. Для исправления ситуации требовалось наращивание мощности двигателя или увеличение передаточного числа ведущего моста в ущерб экономичности и снижению максимальной скорости одиночного автомобиля. Совершенно неудовлетворительными оказались параметры управляемости на скоростях свыше 45-50 км/ч. Нарекания экспертов вызвали слабое реактивное действие на руле и отсутствие самовозврата управляемых колес в прямое положение на поворотах. Наконец, отдельные узлы показали крайне низкую надежность, в частности – дистанционный привод </w:t>
      </w:r>
      <w:r w:rsidR="001E4104">
        <w:lastRenderedPageBreak/>
        <w:t xml:space="preserve">переключения передач, гидроусилитель руля, регулировочные рычаги рабочих тормозов, детали крепления кабины и стеклоподъемники. </w:t>
      </w:r>
    </w:p>
    <w:p w:rsidR="001E4104" w:rsidRDefault="00817283" w:rsidP="001E4104">
      <w:pPr>
        <w:pStyle w:val="article-renderblock"/>
        <w:spacing w:before="0" w:beforeAutospacing="0" w:after="0" w:afterAutospacing="0"/>
      </w:pPr>
      <w:r>
        <w:t xml:space="preserve"> </w:t>
      </w:r>
      <w:r w:rsidR="001E4104">
        <w:t xml:space="preserve">Таким образом, получить «добро» на проведение </w:t>
      </w:r>
      <w:proofErr w:type="spellStart"/>
      <w:r w:rsidR="001E4104">
        <w:t>Госиспытаний</w:t>
      </w:r>
      <w:proofErr w:type="spellEnd"/>
      <w:r w:rsidR="001E4104">
        <w:t xml:space="preserve"> бортовые Колхиды могли только в случае выполнения двух условий. Первое из них заключалось в необходимости устранения всех отмеченных в ходе заводских испытаний недочетов конструктивного и производственного характера. Это условие было технически выполнимым, хотя та же доводка управляемости заняла бы немало времени. А вот второе условие оказалось сложнее. В министерстве встал вопрос о необходимости проведения технико-экономического исследования целесообразности освоения КАЗ-608Г в дополнение к сущ</w:t>
      </w:r>
      <w:r>
        <w:t>ествующим серийным грузовикам ЗиЛ-130 и Зи</w:t>
      </w:r>
      <w:r w:rsidR="001E4104">
        <w:t>Л-130Г, и получить положительное заключение по нему «</w:t>
      </w:r>
      <w:proofErr w:type="spellStart"/>
      <w:r w:rsidR="001E4104">
        <w:t>казовцам</w:t>
      </w:r>
      <w:proofErr w:type="spellEnd"/>
      <w:r w:rsidR="001E4104">
        <w:t xml:space="preserve">» было бы совсем непросто. Однако и это еще не все. Учитывая наличие в Кутаиси производственных мощностей по выпуску осей для прицепной техники и цельнометаллических бортовых платформ большой длины, специалисты НАМИ высказали рекомендацию о целесообразности разработки на базе КАЗ-608 одиночного грузового автомобиля с колесной формулой 6х2 грузоподъемностью 8-9 т. А в связи </w:t>
      </w:r>
      <w:proofErr w:type="gramStart"/>
      <w:r w:rsidR="001E4104">
        <w:t>со</w:t>
      </w:r>
      <w:proofErr w:type="gramEnd"/>
      <w:r w:rsidR="001E4104">
        <w:t xml:space="preserve"> взятым страной курсом на </w:t>
      </w:r>
      <w:proofErr w:type="spellStart"/>
      <w:r w:rsidR="001E4104">
        <w:t>дизелизацию</w:t>
      </w:r>
      <w:proofErr w:type="spellEnd"/>
      <w:r w:rsidR="001E4104">
        <w:t>, перспективной «трехоске» непременно полагалась и дизельная модификация. Получается, что «проталкивание» на производство такой вроде бы простой машины неожиданно могло обернуться для завода довольно тяжким бременем по созданию фактически нового грузовика. А потому дальнейшие работы над КАЗ-608Г в Кутаиси попросту свернули, сконцентрировав силы конструкторского отдела над процессом модернизации серийных седельных тягачей.</w:t>
      </w:r>
    </w:p>
    <w:p w:rsidR="00D123C5" w:rsidRPr="00365105" w:rsidRDefault="00D123C5" w:rsidP="00365105">
      <w:pPr>
        <w:spacing w:line="240" w:lineRule="auto"/>
      </w:pPr>
    </w:p>
    <w:sectPr w:rsidR="00D123C5" w:rsidRPr="00365105" w:rsidSect="00F045A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D"/>
    <w:rsid w:val="000E5ABB"/>
    <w:rsid w:val="00161236"/>
    <w:rsid w:val="001E4104"/>
    <w:rsid w:val="003060E4"/>
    <w:rsid w:val="0033395A"/>
    <w:rsid w:val="00365105"/>
    <w:rsid w:val="003C3DBE"/>
    <w:rsid w:val="003E21C2"/>
    <w:rsid w:val="00436770"/>
    <w:rsid w:val="005021D5"/>
    <w:rsid w:val="0052150E"/>
    <w:rsid w:val="00817283"/>
    <w:rsid w:val="00831C6D"/>
    <w:rsid w:val="0083707C"/>
    <w:rsid w:val="008B55DA"/>
    <w:rsid w:val="00BD3379"/>
    <w:rsid w:val="00CF2E8A"/>
    <w:rsid w:val="00D123C5"/>
    <w:rsid w:val="00D12738"/>
    <w:rsid w:val="00D22794"/>
    <w:rsid w:val="00D77DEB"/>
    <w:rsid w:val="00D91E78"/>
    <w:rsid w:val="00F045A6"/>
    <w:rsid w:val="00FD40E0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D1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D1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2019-11-10T15:38:00Z</dcterms:created>
  <dcterms:modified xsi:type="dcterms:W3CDTF">2022-03-11T10:20:00Z</dcterms:modified>
</cp:coreProperties>
</file>