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D4" w:rsidRPr="006332D4" w:rsidRDefault="00D77C55" w:rsidP="0071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4CB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02-115 </w:t>
      </w:r>
      <w:r w:rsidRPr="003368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К1040-2Э одноосный безрамный полуприцеп-муковоз ёмк. 12.8 м3 с компрессором РК6/10 и электродвигателем 4А-180S4 22 кВт, гп 7 тн, снаряжённый вес 4.38 тн, с седельным тягачом ЗиЛ-130В1-66 4х2, </w:t>
      </w:r>
      <w:r w:rsidR="003368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A43178" w:rsidRPr="003368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олный вес автопоезда 16.5 тн, </w:t>
      </w:r>
      <w:r w:rsidRPr="003368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150 лс, 80 км/час, завод "Продмаш" г. Одесса 1975-86  г</w:t>
      </w:r>
      <w:r w:rsidRPr="00D77C55">
        <w:rPr>
          <w:noProof/>
          <w:sz w:val="28"/>
          <w:szCs w:val="28"/>
          <w:lang w:eastAsia="ru-RU"/>
        </w:rPr>
        <w:t xml:space="preserve">. </w:t>
      </w:r>
    </w:p>
    <w:p w:rsidR="006332D4" w:rsidRDefault="00384FD0" w:rsidP="0071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B8AF1F" wp14:editId="5B22FFBE">
            <wp:simplePos x="0" y="0"/>
            <wp:positionH relativeFrom="margin">
              <wp:posOffset>874395</wp:posOffset>
            </wp:positionH>
            <wp:positionV relativeFrom="margin">
              <wp:posOffset>944245</wp:posOffset>
            </wp:positionV>
            <wp:extent cx="4963795" cy="29718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5" w:rsidRDefault="00D77C55" w:rsidP="00714CBD">
      <w:pPr>
        <w:pStyle w:val="a4"/>
        <w:spacing w:before="0" w:beforeAutospacing="0" w:after="0" w:afterAutospacing="0"/>
      </w:pPr>
      <w:r>
        <w:t xml:space="preserve"> </w:t>
      </w:r>
    </w:p>
    <w:p w:rsidR="00D77C55" w:rsidRDefault="00336818" w:rsidP="00714CBD">
      <w:pPr>
        <w:pStyle w:val="a4"/>
        <w:spacing w:before="0" w:beforeAutospacing="0" w:after="0" w:afterAutospacing="0"/>
      </w:pPr>
      <w:r>
        <w:t xml:space="preserve"> </w:t>
      </w:r>
      <w:r w:rsidR="00D77C55">
        <w:t>На одесском заводе «</w:t>
      </w:r>
      <w:proofErr w:type="spellStart"/>
      <w:r w:rsidR="00D77C55">
        <w:t>Продмаш</w:t>
      </w:r>
      <w:proofErr w:type="spellEnd"/>
      <w:r w:rsidR="00D77C55">
        <w:t xml:space="preserve">» в 1964 г. был сконструирован </w:t>
      </w:r>
      <w:proofErr w:type="spellStart"/>
      <w:r w:rsidR="00D77C55">
        <w:t>автомуковоз</w:t>
      </w:r>
      <w:proofErr w:type="spellEnd"/>
      <w:r w:rsidR="00D77C55">
        <w:t xml:space="preserve"> марки К-1040 и начат его серийный выпуск</w:t>
      </w:r>
      <w:proofErr w:type="gramStart"/>
      <w:r w:rsidR="00D77C55">
        <w:t xml:space="preserve"> .</w:t>
      </w:r>
      <w:proofErr w:type="gramEnd"/>
      <w:r w:rsidR="00D77C55">
        <w:t xml:space="preserve"> Он </w:t>
      </w:r>
      <w:proofErr w:type="spellStart"/>
      <w:r w:rsidR="00D77C55">
        <w:t>имеел</w:t>
      </w:r>
      <w:proofErr w:type="spellEnd"/>
      <w:r w:rsidR="00D77C55">
        <w:t xml:space="preserve"> две емкости, стационарно установленные на раме шасси прицепа, который буксируется тягачом ЗиЛ-130В1. Емкость двух цистерн 12.8 м3, грузоподъемность </w:t>
      </w:r>
      <w:proofErr w:type="spellStart"/>
      <w:r w:rsidR="00D77C55">
        <w:t>автомуковоза</w:t>
      </w:r>
      <w:proofErr w:type="spellEnd"/>
      <w:r w:rsidR="00D77C55">
        <w:t xml:space="preserve"> 7 т. Он оборудован компрессором марки РК 6/1,0 производительностью 6 м3/мин и давлением 0,1 МПа (1 кгс/см</w:t>
      </w:r>
      <w:proofErr w:type="gramStart"/>
      <w:r w:rsidR="00D77C55">
        <w:t>2</w:t>
      </w:r>
      <w:proofErr w:type="gramEnd"/>
      <w:r w:rsidR="00D77C55">
        <w:t xml:space="preserve">).  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</w:t>
      </w:r>
      <w:proofErr w:type="spellStart"/>
      <w:r>
        <w:t>Автомуковозы</w:t>
      </w:r>
      <w:proofErr w:type="spellEnd"/>
      <w:r>
        <w:t xml:space="preserve"> этой конструкции выпускались в двух модификациях К-1040 и К-1040-э (с 1966 по 1975</w:t>
      </w:r>
      <w:r w:rsidRPr="004C393F">
        <w:t xml:space="preserve"> г</w:t>
      </w:r>
      <w:r>
        <w:t xml:space="preserve">.). В модели К-1040-Э компрессор приводится в движение от индивидуального электродвигателя типа А02-71-4 мощностью 22 кВт с частотой вращения 1460 </w:t>
      </w:r>
      <w:proofErr w:type="gramStart"/>
      <w:r>
        <w:t>об</w:t>
      </w:r>
      <w:proofErr w:type="gramEnd"/>
      <w:r>
        <w:t>/мин, подключаемого к заводской сети. Подключение к компрессору индивидуального электродвигателя вместо отбора мощности от автомобильного мотора позволит намного увеличить ресурс последнего. Мука выгружается при максимальном рабочем давлении в цистерне 0,15 МПа (1,5 кгс/см</w:t>
      </w:r>
      <w:proofErr w:type="gramStart"/>
      <w:r>
        <w:t>2</w:t>
      </w:r>
      <w:proofErr w:type="gramEnd"/>
      <w:r>
        <w:t>) в течение 20</w:t>
      </w:r>
      <w:r w:rsidR="00714CBD">
        <w:t>-</w:t>
      </w:r>
      <w:r>
        <w:t xml:space="preserve">25 мин с помощью аэрируемого днища. Масса </w:t>
      </w:r>
      <w:proofErr w:type="spellStart"/>
      <w:r>
        <w:t>автомуковоза</w:t>
      </w:r>
      <w:proofErr w:type="spellEnd"/>
      <w:r>
        <w:t xml:space="preserve"> с грузом 16465, без груза </w:t>
      </w:r>
      <w:r w:rsidR="00714CBD">
        <w:t>-</w:t>
      </w:r>
      <w:r>
        <w:t xml:space="preserve"> 8465 кг, габаритные размеры 11700X2410X3250 мм.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В 1975 г. были закончены испытания нового </w:t>
      </w:r>
      <w:proofErr w:type="spellStart"/>
      <w:r>
        <w:t>автомуковоза</w:t>
      </w:r>
      <w:proofErr w:type="spellEnd"/>
      <w:r>
        <w:t xml:space="preserve"> К1040-2Э, являющегося модернизацией </w:t>
      </w:r>
      <w:proofErr w:type="spellStart"/>
      <w:r>
        <w:t>автомуковоза</w:t>
      </w:r>
      <w:proofErr w:type="spellEnd"/>
      <w:r>
        <w:t xml:space="preserve"> К1040-Э. </w:t>
      </w:r>
      <w:proofErr w:type="gramStart"/>
      <w:r>
        <w:t>Он представляет собой транспортируемый седельным тягачом ЗиЛ-130В1 специализированный полуприцеп безрамной несущей конструкции с двумя вертикально расположенными цистернами грушеобразной формы, на котором размещены система нижней выгрузки муки, установка с компрессором РК 6/1, управление пневмотормозами, ручной тормоз, электрооборудование и другие узлы.</w:t>
      </w:r>
      <w:proofErr w:type="gramEnd"/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С 1976 г. </w:t>
      </w:r>
      <w:proofErr w:type="spellStart"/>
      <w:r>
        <w:t>автомуковоз</w:t>
      </w:r>
      <w:proofErr w:type="spellEnd"/>
      <w:r>
        <w:t xml:space="preserve"> К1040-2э серийно выпускался одесским заводом «</w:t>
      </w:r>
      <w:proofErr w:type="spellStart"/>
      <w:r>
        <w:t>Продмаш</w:t>
      </w:r>
      <w:proofErr w:type="spellEnd"/>
      <w:r>
        <w:t xml:space="preserve">» взамен </w:t>
      </w:r>
      <w:proofErr w:type="spellStart"/>
      <w:r>
        <w:t>автомуковоза</w:t>
      </w:r>
      <w:proofErr w:type="spellEnd"/>
      <w:r>
        <w:t xml:space="preserve"> марки К-1040-Э. </w:t>
      </w:r>
      <w:proofErr w:type="spellStart"/>
      <w:r>
        <w:t>Автомуковоз</w:t>
      </w:r>
      <w:proofErr w:type="spellEnd"/>
      <w:r>
        <w:t xml:space="preserve"> К1040-2Э имеет ряд преимуществ: </w:t>
      </w:r>
    </w:p>
    <w:p w:rsidR="00336818" w:rsidRDefault="00D77C55" w:rsidP="00714CBD">
      <w:pPr>
        <w:pStyle w:val="a4"/>
        <w:spacing w:before="0" w:beforeAutospacing="0" w:after="0" w:afterAutospacing="0"/>
      </w:pPr>
      <w:r>
        <w:t xml:space="preserve"> применение безрамной несущей конструкции позволило снизить собственную массу полуприцепа на 600 кг;</w:t>
      </w:r>
      <w:r w:rsidR="00336818">
        <w:t xml:space="preserve"> 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используемая система нижней выгрузки обеспечивает требуемую чистоту выгрузки за счет увеличения площади аэрации в 1,5 раза и исключает необходимость дополнительного </w:t>
      </w:r>
      <w:proofErr w:type="spellStart"/>
      <w:r>
        <w:t>обстукивания</w:t>
      </w:r>
      <w:proofErr w:type="spellEnd"/>
      <w:r>
        <w:t xml:space="preserve"> цистерн в конце выгрузки;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централизация органов управления и контроля системы выгрузки муки уменьшило зону действия оператора;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автопоезд отличается хорошей маневренностью, удобством в обслуживании и улучшенным внешним видом;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степень безопасности при обслуживании верхних крышек цистерн повысилась в результате установки откидного ограждения;</w:t>
      </w:r>
    </w:p>
    <w:p w:rsidR="00D77C55" w:rsidRDefault="00D77C55" w:rsidP="00714CBD">
      <w:pPr>
        <w:pStyle w:val="a4"/>
        <w:spacing w:before="0" w:beforeAutospacing="0" w:after="0" w:afterAutospacing="0"/>
      </w:pPr>
      <w:r>
        <w:t xml:space="preserve"> остаток муки в цистернах после выгрузки снизился в среднем в 3 раза.</w:t>
      </w:r>
    </w:p>
    <w:p w:rsidR="006332D4" w:rsidRDefault="006332D4" w:rsidP="00714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BE" w:rsidRPr="00235042" w:rsidRDefault="003874B3" w:rsidP="0071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ЗиЛ-</w:t>
      </w:r>
      <w:r w:rsidR="00A040BE" w:rsidRPr="00235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130В1</w:t>
      </w:r>
    </w:p>
    <w:p w:rsidR="00A040BE" w:rsidRPr="00A040BE" w:rsidRDefault="00A43178" w:rsidP="0071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Седельный тягач общего назначения </w:t>
      </w:r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является автомобилем группы</w:t>
      </w:r>
      <w:proofErr w:type="gramStart"/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 для работы на дорогах 1-й и 2-й категорий. Выпускается Московским автозаводом имени И. А. Лихачева с 1964 года на базе основной модели </w:t>
      </w:r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ЗиЛ-130. Отличия его 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укороченной базе и отсутствии кузова. Тягач снабжен седельно-сцепным устройством, двумя бензобаками увеличенной емкости, передаточное число главной передачи повышено.</w:t>
      </w:r>
    </w:p>
    <w:p w:rsidR="00A040BE" w:rsidRDefault="00B2460C" w:rsidP="0071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130В1 используется для буксировки одноосных полуприцепов ОдАЗ-885 (бортового) и ОдАЗ-794 (фургона), которые выпускаются Одесским автосборочным заводом соответственно с 1964 и 1966 годов. Приведенные здесь данные относятся к автопоезду, состоящему из тягача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и полуприцепа ОдАЗ-885.</w:t>
      </w:r>
    </w:p>
    <w:p w:rsidR="006332D4" w:rsidRPr="00384FD0" w:rsidRDefault="006332D4" w:rsidP="0071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BD" w:rsidRDefault="00A040BE" w:rsidP="00714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6332D4"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B2460C"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130В1:</w:t>
      </w:r>
    </w:p>
    <w:p w:rsidR="00A040BE" w:rsidRPr="00714CBD" w:rsidRDefault="00A040BE" w:rsidP="00714C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в кабине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т;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кузова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8,0 м3;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грузовой платформы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13,5 м</w:t>
      </w:r>
      <w:proofErr w:type="gramStart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1,38 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 четырехтактный бензиновый, число цилиндров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рабочий объем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6,0 л, мощность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л. с. при 3100 об/мин;</w:t>
      </w:r>
      <w:proofErr w:type="gramEnd"/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передач: механическая, число ступеней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двойная: пара конических и пара цилиндрических шестерен;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главной передачи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6,97;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260-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20;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колодочные, с пневматическим прив</w:t>
      </w:r>
      <w:bookmarkStart w:id="0" w:name="_GoBack"/>
      <w:bookmarkEnd w:id="0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колес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зависимая рессорная;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габариты: длина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9,94 м, ширина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2,36 м, высота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2,36 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база: тягача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3,30 м, полуприцепа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4,48 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колес: передних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1,80 м, задних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1,79, у полуприцепа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1,79;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снаряженном состоянии: автопоезда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6,71 т, тягача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3,86, полуприцепа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2,85;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14,21 т;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дорожный просвет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0,26 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(по колее внешнего переднего колеса)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 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км/ч;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л/100 км;</w:t>
      </w:r>
    </w:p>
    <w:p w:rsidR="00A040BE" w:rsidRP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эксплуатационный расход топлива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л/100 км;</w:t>
      </w:r>
    </w:p>
    <w:p w:rsidR="00A040BE" w:rsidRDefault="00A040BE" w:rsidP="00714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топлива </w:t>
      </w:r>
      <w:r w:rsidR="00714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л</w:t>
      </w:r>
    </w:p>
    <w:p w:rsidR="00D62936" w:rsidRDefault="00D62936" w:rsidP="0071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BE" w:rsidRDefault="00307B58" w:rsidP="00714CBD">
      <w:pPr>
        <w:pStyle w:val="a4"/>
        <w:spacing w:before="0" w:beforeAutospacing="0" w:after="0" w:afterAutospacing="0"/>
      </w:pPr>
      <w:r>
        <w:t xml:space="preserve"> </w:t>
      </w:r>
    </w:p>
    <w:p w:rsidR="00A040BE" w:rsidRPr="00A040BE" w:rsidRDefault="00A040BE" w:rsidP="00714CB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A040BE" w:rsidRPr="00A040BE" w:rsidRDefault="00A040BE" w:rsidP="0071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714CBD">
      <w:pPr>
        <w:spacing w:after="0" w:line="240" w:lineRule="auto"/>
      </w:pPr>
    </w:p>
    <w:sectPr w:rsidR="000E5ABB" w:rsidSect="00A040B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6E"/>
    <w:multiLevelType w:val="multilevel"/>
    <w:tmpl w:val="2BD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5"/>
    <w:rsid w:val="00020421"/>
    <w:rsid w:val="000E5ABB"/>
    <w:rsid w:val="00235042"/>
    <w:rsid w:val="00307B58"/>
    <w:rsid w:val="00323DE1"/>
    <w:rsid w:val="00336818"/>
    <w:rsid w:val="00384FD0"/>
    <w:rsid w:val="003874B3"/>
    <w:rsid w:val="004F5185"/>
    <w:rsid w:val="0052150E"/>
    <w:rsid w:val="006332D4"/>
    <w:rsid w:val="00714CBD"/>
    <w:rsid w:val="009E09A3"/>
    <w:rsid w:val="00A040BE"/>
    <w:rsid w:val="00A43178"/>
    <w:rsid w:val="00AC31C2"/>
    <w:rsid w:val="00B2460C"/>
    <w:rsid w:val="00D53EFB"/>
    <w:rsid w:val="00D62936"/>
    <w:rsid w:val="00D77C55"/>
    <w:rsid w:val="00E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3D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3D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CC95-E212-47D4-A4B6-6255C7A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2018-06-03T10:12:00Z</dcterms:created>
  <dcterms:modified xsi:type="dcterms:W3CDTF">2020-11-21T09:52:00Z</dcterms:modified>
</cp:coreProperties>
</file>